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840" w:rightChars="4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別記様式第３号（第５条関係）</w:t>
      </w:r>
    </w:p>
    <w:p>
      <w:pPr>
        <w:pStyle w:val="0"/>
        <w:wordWrap w:val="0"/>
        <w:ind w:right="840" w:rightChars="400"/>
        <w:rPr>
          <w:rFonts w:hint="default" w:asciiTheme="minorEastAsia" w:hAnsiTheme="minorEastAsia"/>
          <w:color w:val="000000" w:themeColor="text1"/>
          <w:sz w:val="24"/>
          <w:highlight w:val="none"/>
        </w:rPr>
      </w:pPr>
    </w:p>
    <w:p>
      <w:pPr>
        <w:pStyle w:val="0"/>
        <w:wordWrap w:val="0"/>
        <w:ind w:rightChars="0"/>
        <w:jc w:val="center"/>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奨学金返還支援補助金に係る誓約書兼同意書</w:t>
      </w:r>
    </w:p>
    <w:p>
      <w:pPr>
        <w:pStyle w:val="0"/>
        <w:jc w:val="center"/>
        <w:rPr>
          <w:rFonts w:hint="default" w:ascii="ＭＳ 明朝" w:hAnsi="ＭＳ 明朝" w:eastAsia="ＭＳ 明朝"/>
          <w:color w:val="000000" w:themeColor="text1"/>
          <w:sz w:val="24"/>
          <w:highlight w:val="none"/>
        </w:rPr>
      </w:pPr>
    </w:p>
    <w:p>
      <w:pPr>
        <w:pStyle w:val="0"/>
        <w:wordWrap w:val="0"/>
        <w:jc w:val="right"/>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年　　月　　日　</w:t>
      </w:r>
    </w:p>
    <w:p>
      <w:pPr>
        <w:pStyle w:val="0"/>
        <w:ind w:firstLine="240" w:firstLineChars="10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登別市長　様</w:t>
      </w:r>
    </w:p>
    <w:p>
      <w:pPr>
        <w:pStyle w:val="0"/>
        <w:jc w:val="left"/>
        <w:rPr>
          <w:rFonts w:hint="default" w:ascii="ＭＳ 明朝" w:hAnsi="ＭＳ 明朝" w:eastAsia="ＭＳ 明朝"/>
          <w:color w:val="000000" w:themeColor="text1"/>
          <w:sz w:val="24"/>
          <w:highlight w:val="none"/>
        </w:rPr>
      </w:pPr>
    </w:p>
    <w:p>
      <w:pPr>
        <w:pStyle w:val="0"/>
        <w:ind w:left="0" w:leftChars="0" w:firstLine="5520" w:firstLineChars="2300"/>
        <w:jc w:val="left"/>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住　　　所</w:t>
      </w:r>
    </w:p>
    <w:p>
      <w:pPr>
        <w:pStyle w:val="0"/>
        <w:ind w:firstLine="5520" w:firstLineChars="2300"/>
        <w:jc w:val="left"/>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申請者氏名</w:t>
      </w:r>
    </w:p>
    <w:p>
      <w:pPr>
        <w:pStyle w:val="0"/>
        <w:jc w:val="left"/>
        <w:rPr>
          <w:rFonts w:hint="default" w:ascii="ＭＳ 明朝" w:hAnsi="ＭＳ 明朝" w:eastAsia="ＭＳ 明朝"/>
          <w:color w:val="000000" w:themeColor="text1"/>
          <w:sz w:val="24"/>
          <w:highlight w:val="none"/>
        </w:rPr>
      </w:pPr>
    </w:p>
    <w:p>
      <w:pPr>
        <w:pStyle w:val="0"/>
        <w:wordWrap w:val="0"/>
        <w:ind w:right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登別市奨学金返還支援補助金の補助対象者の認定を受けるにあたり、次の事項について誓約及び同意します。</w:t>
      </w:r>
    </w:p>
    <w:p>
      <w:pPr>
        <w:pStyle w:val="0"/>
        <w:wordWrap w:val="0"/>
        <w:ind w:rightChars="0"/>
        <w:jc w:val="center"/>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記</w:t>
      </w:r>
    </w:p>
    <w:p>
      <w:pPr>
        <w:pStyle w:val="0"/>
        <w:wordWrap w:val="0"/>
        <w:ind w:left="240" w:right="0" w:righ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　登別市において賦課された市税（市民税、軽自動車税、固定資産税、都市計画税、国民健康保険税）を滞納していません。</w:t>
      </w:r>
    </w:p>
    <w:p>
      <w:pPr>
        <w:pStyle w:val="0"/>
        <w:wordWrap w:val="0"/>
        <w:ind w:left="240" w:right="0" w:rightChars="0" w:hanging="240" w:hangingChars="100"/>
        <w:rPr>
          <w:rFonts w:hint="default" w:asciiTheme="minorEastAsia" w:hAnsiTheme="minorEastAsia"/>
          <w:color w:val="000000" w:themeColor="text1"/>
          <w:sz w:val="24"/>
          <w:highlight w:val="none"/>
        </w:rPr>
      </w:pPr>
    </w:p>
    <w:p>
      <w:pPr>
        <w:pStyle w:val="0"/>
        <w:wordWrap w:val="0"/>
        <w:ind w:left="240" w:right="0" w:righ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　登別市暴力団の排除の推進に関する条例（平成２６年条例第２２号）第２条第２号に規定する者ではありません。</w:t>
      </w:r>
    </w:p>
    <w:p>
      <w:pPr>
        <w:pStyle w:val="0"/>
        <w:wordWrap w:val="0"/>
        <w:ind w:left="240" w:right="0" w:rightChars="0" w:hanging="240" w:hangingChars="100"/>
        <w:rPr>
          <w:rFonts w:hint="default" w:asciiTheme="minorEastAsia" w:hAnsiTheme="minorEastAsia"/>
          <w:color w:val="000000" w:themeColor="text1"/>
          <w:sz w:val="24"/>
          <w:highlight w:val="none"/>
        </w:rPr>
      </w:pPr>
    </w:p>
    <w:p>
      <w:pPr>
        <w:pStyle w:val="0"/>
        <w:wordWrap w:val="0"/>
        <w:ind w:left="240" w:right="0" w:righ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３　奨学金に対して、他の返還支援等を受けていません。</w:t>
      </w:r>
    </w:p>
    <w:p>
      <w:pPr>
        <w:pStyle w:val="0"/>
        <w:wordWrap w:val="0"/>
        <w:ind w:left="240" w:right="0" w:rightChars="0" w:hanging="240" w:hangingChars="100"/>
        <w:rPr>
          <w:rFonts w:hint="default" w:asciiTheme="minorEastAsia" w:hAnsiTheme="minorEastAsia"/>
          <w:color w:val="000000" w:themeColor="text1"/>
          <w:sz w:val="24"/>
          <w:highlight w:val="none"/>
        </w:rPr>
      </w:pPr>
    </w:p>
    <w:p>
      <w:pPr>
        <w:pStyle w:val="0"/>
        <w:wordWrap w:val="0"/>
        <w:ind w:left="240" w:right="0" w:righ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４　既に補助金が交付されており、次のいずれかの事項が生じた場合は、当該補助金を遅延なく、全額又は半額を返還することに同意します。</w:t>
      </w:r>
    </w:p>
    <w:p>
      <w:pPr>
        <w:pStyle w:val="0"/>
        <w:wordWrap w:val="0"/>
        <w:ind w:left="210" w:leftChars="100" w:right="0" w:rightChars="0" w:firstLine="0" w:firstLineChars="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（１）全額を返還する場合</w:t>
      </w:r>
    </w:p>
    <w:p>
      <w:pPr>
        <w:pStyle w:val="0"/>
        <w:wordWrap w:val="0"/>
        <w:ind w:left="210" w:leftChars="100" w:right="0" w:rightChars="0" w:firstLine="0" w:firstLineChars="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　・虚偽の内容を申請したことが判明した場合</w:t>
      </w:r>
    </w:p>
    <w:p>
      <w:pPr>
        <w:pStyle w:val="0"/>
        <w:wordWrap w:val="0"/>
        <w:ind w:left="210" w:leftChars="100" w:right="0" w:rightChars="0" w:firstLine="240" w:firstLineChars="1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・市内に事業所を有する企業等の職又はテレワークにより継続して行っていた業務を補助対</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象認定日から３年未満に辞した場合又は市内で起業した事業所等が補助対象認定日から</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３年未満に廃業した場合。ただし、職を辞した日又は廃業した日から６月以内に市内に事</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業所を有する企業等に</w:t>
      </w:r>
      <w:r>
        <w:rPr>
          <w:rFonts w:hint="eastAsia" w:asciiTheme="minorEastAsia" w:hAnsiTheme="minorEastAsia"/>
          <w:color w:val="000000" w:themeColor="text1"/>
          <w:sz w:val="22"/>
        </w:rPr>
        <w:t>正規雇用者として</w:t>
      </w:r>
      <w:r>
        <w:rPr>
          <w:rFonts w:hint="eastAsia" w:asciiTheme="minorEastAsia" w:hAnsiTheme="minorEastAsia"/>
          <w:color w:val="000000" w:themeColor="text1"/>
          <w:sz w:val="22"/>
          <w:highlight w:val="none"/>
        </w:rPr>
        <w:t>就業した場合は、この限りではありません。</w:t>
      </w:r>
    </w:p>
    <w:p>
      <w:pPr>
        <w:pStyle w:val="0"/>
        <w:wordWrap w:val="0"/>
        <w:ind w:left="210" w:leftChars="100" w:right="0" w:rightChars="0" w:firstLine="240" w:firstLineChars="1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・補助対象認定日から３年未満に登別市以外の市区町村に住民票を異動した場合</w:t>
      </w:r>
    </w:p>
    <w:p>
      <w:pPr>
        <w:pStyle w:val="0"/>
        <w:wordWrap w:val="0"/>
        <w:ind w:left="210" w:leftChars="100" w:right="0" w:rightChars="0" w:firstLine="0" w:firstLineChars="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（２）半額を返還する場合</w:t>
      </w:r>
    </w:p>
    <w:p>
      <w:pPr>
        <w:pStyle w:val="0"/>
        <w:wordWrap w:val="0"/>
        <w:ind w:left="210" w:leftChars="100" w:right="0" w:rightChars="0" w:firstLine="240" w:firstLineChars="1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・市内に事業所を有する企業等の職又はテレワークにより継続して行っていた業務を補助対</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象認定日から３年以上５年以内に辞した場合又は市内で起業した事業所等が補助対象認</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定日から３年以上５年以内に廃業した場合。ただし、職を辞した日又は廃業した日から６</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月以内に市内に事業所を有する企業等に</w:t>
      </w:r>
      <w:r>
        <w:rPr>
          <w:rFonts w:hint="eastAsia" w:asciiTheme="minorEastAsia" w:hAnsiTheme="minorEastAsia"/>
          <w:color w:val="000000" w:themeColor="text1"/>
          <w:sz w:val="22"/>
        </w:rPr>
        <w:t>正規雇用者として</w:t>
      </w:r>
      <w:r>
        <w:rPr>
          <w:rFonts w:hint="eastAsia" w:asciiTheme="minorEastAsia" w:hAnsiTheme="minorEastAsia"/>
          <w:color w:val="000000" w:themeColor="text1"/>
          <w:sz w:val="22"/>
          <w:highlight w:val="none"/>
        </w:rPr>
        <w:t>就業した場合は、この限りでは</w:t>
      </w:r>
    </w:p>
    <w:p>
      <w:pPr>
        <w:pStyle w:val="0"/>
        <w:wordWrap w:val="0"/>
        <w:ind w:left="210" w:leftChars="100" w:right="0" w:rightChars="0" w:firstLine="440" w:firstLineChars="20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ありません。</w:t>
      </w:r>
    </w:p>
    <w:p>
      <w:pPr>
        <w:pStyle w:val="0"/>
        <w:wordWrap w:val="0"/>
        <w:ind w:left="210" w:leftChars="100" w:right="0" w:righ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2"/>
          <w:highlight w:val="none"/>
        </w:rPr>
        <w:t>・補助対象認定日から３年以上５年以内に登別市以外の市区町村に住民票を異動した場合</w:t>
      </w:r>
    </w:p>
    <w:p>
      <w:pPr>
        <w:pStyle w:val="0"/>
        <w:wordWrap w:val="0"/>
        <w:ind w:left="0" w:leftChars="0" w:right="0" w:rightChars="0" w:hanging="240" w:hangingChars="100"/>
        <w:rPr>
          <w:rFonts w:hint="default" w:asciiTheme="minorEastAsia" w:hAnsiTheme="minorEastAsia"/>
          <w:color w:val="000000" w:themeColor="text1"/>
          <w:sz w:val="24"/>
          <w:highlight w:val="none"/>
        </w:rPr>
      </w:pPr>
    </w:p>
    <w:p>
      <w:pPr>
        <w:pStyle w:val="0"/>
        <w:wordWrap w:val="0"/>
        <w:ind w:left="0" w:leftChars="0" w:right="0" w:righ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５　登別市奨学金返還支援補助金交付要綱第３条に規定する補助対象者の資格要件や返済要件等を確認するため、住民</w:t>
      </w:r>
      <w:r>
        <w:rPr>
          <w:rFonts w:hint="eastAsia" w:asciiTheme="minorEastAsia" w:hAnsiTheme="minorEastAsia"/>
          <w:strike w:val="0"/>
          <w:dstrike w:val="0"/>
          <w:color w:val="000000" w:themeColor="text1"/>
          <w:sz w:val="24"/>
          <w:highlight w:val="none"/>
        </w:rPr>
        <w:t>基本</w:t>
      </w:r>
      <w:r>
        <w:rPr>
          <w:rFonts w:hint="eastAsia" w:asciiTheme="minorEastAsia" w:hAnsiTheme="minorEastAsia"/>
          <w:color w:val="000000" w:themeColor="text1"/>
          <w:sz w:val="24"/>
          <w:highlight w:val="none"/>
        </w:rPr>
        <w:t>台帳の登録状況や納税状況など、必要な確認を市職員が行うことに同意します。</w:t>
      </w:r>
    </w:p>
    <w:p>
      <w:pPr>
        <w:pStyle w:val="0"/>
        <w:wordWrap w:val="0"/>
        <w:ind w:left="0" w:leftChars="0" w:right="0" w:rightChars="0" w:hanging="240" w:hangingChars="100"/>
        <w:rPr>
          <w:rFonts w:hint="default" w:asciiTheme="minorEastAsia" w:hAnsiTheme="minorEastAsia"/>
          <w:color w:val="000000" w:themeColor="text1"/>
          <w:sz w:val="24"/>
          <w:highlight w:val="none"/>
        </w:rPr>
      </w:pPr>
    </w:p>
    <w:p>
      <w:pPr>
        <w:pStyle w:val="0"/>
        <w:wordWrap w:val="0"/>
        <w:ind w:left="0" w:leftChars="0" w:right="0" w:rightChars="0" w:hanging="240" w:hangingChars="100"/>
        <w:rPr>
          <w:rFonts w:hint="default" w:asciiTheme="minorEastAsia" w:hAnsiTheme="minorEastAsia"/>
          <w:color w:val="000000" w:themeColor="text1"/>
          <w:sz w:val="24"/>
          <w:highlight w:val="none"/>
        </w:rPr>
      </w:pPr>
    </w:p>
    <w:p>
      <w:pPr>
        <w:pStyle w:val="0"/>
        <w:wordWrap w:val="0"/>
        <w:ind w:left="0" w:leftChars="0" w:right="0" w:rightChars="0" w:hanging="240" w:hangingChars="10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12416</TotalTime>
  <Pages>2</Pages>
  <Words>0</Words>
  <Characters>829</Characters>
  <Application>JUST Note</Application>
  <Lines>44</Lines>
  <Paragraphs>27</Paragraphs>
  <CharactersWithSpaces>845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服部　将大</cp:lastModifiedBy>
  <cp:lastPrinted>2025-08-04T06:18:34Z</cp:lastPrinted>
  <dcterms:created xsi:type="dcterms:W3CDTF">2019-09-17T02:56:00Z</dcterms:created>
  <dcterms:modified xsi:type="dcterms:W3CDTF">2026-03-18T02:21:06Z</dcterms:modified>
  <cp:revision>262</cp:revision>
</cp:coreProperties>
</file>