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inorEastAsia" w:hAnsiTheme="minorEastAsia"/>
          <w:b w:val="1"/>
          <w:sz w:val="24"/>
        </w:rPr>
      </w:pPr>
      <w:r>
        <w:rPr>
          <w:rFonts w:hint="eastAsia" w:asciiTheme="minorEastAsia" w:hAnsiTheme="minorEastAsia"/>
          <w:b w:val="1"/>
          <w:sz w:val="24"/>
        </w:rPr>
        <w:t>第４９回登別市市民自治推進委員会　育み部会議事録</w:t>
      </w:r>
    </w:p>
    <w:p>
      <w:pPr>
        <w:pStyle w:val="0"/>
        <w:jc w:val="right"/>
        <w:rPr>
          <w:rFonts w:hint="default" w:asciiTheme="minorEastAsia" w:hAnsiTheme="minorEastAsia"/>
          <w:sz w:val="24"/>
        </w:rPr>
      </w:pPr>
      <w:r>
        <w:rPr>
          <w:rFonts w:hint="eastAsia" w:asciiTheme="minorEastAsia" w:hAnsiTheme="minorEastAsia"/>
          <w:sz w:val="24"/>
        </w:rPr>
        <w:t>（敬称略）</w:t>
      </w:r>
    </w:p>
    <w:tbl>
      <w:tblPr>
        <w:tblStyle w:val="26"/>
        <w:tblW w:w="8494" w:type="dxa"/>
        <w:jc w:val="left"/>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令和３年２月２日（火）１７時３０分～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鉄南ふれあいセンター　３階ホール</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ind w:left="1440" w:hanging="1440" w:hangingChars="600"/>
              <w:rPr>
                <w:rFonts w:hint="default" w:eastAsia="SimSun" w:asciiTheme="minorEastAsia" w:hAnsiTheme="minorEastAsia"/>
                <w:sz w:val="24"/>
              </w:rPr>
            </w:pPr>
            <w:r>
              <w:rPr>
                <w:rFonts w:hint="eastAsia" w:asciiTheme="minorEastAsia" w:hAnsiTheme="minorEastAsia"/>
                <w:sz w:val="24"/>
              </w:rPr>
              <w:t>（部会長）　　神谷博達</w:t>
            </w:r>
          </w:p>
          <w:p>
            <w:pPr>
              <w:pStyle w:val="0"/>
              <w:ind w:left="1440" w:hanging="1440" w:hangingChars="600"/>
              <w:rPr>
                <w:rFonts w:hint="default" w:eastAsia="SimSun" w:asciiTheme="minorEastAsia" w:hAnsiTheme="minorEastAsia"/>
                <w:sz w:val="24"/>
              </w:rPr>
            </w:pPr>
            <w:r>
              <w:rPr>
                <w:rFonts w:hint="eastAsia" w:asciiTheme="minorEastAsia" w:hAnsiTheme="minorEastAsia"/>
                <w:sz w:val="24"/>
              </w:rPr>
              <w:t>（副部会長）　安宅錦也</w:t>
            </w:r>
          </w:p>
          <w:p>
            <w:pPr>
              <w:pStyle w:val="0"/>
              <w:ind w:leftChars="0" w:firstLineChars="0"/>
              <w:rPr>
                <w:rFonts w:hint="default" w:eastAsia="SimSun" w:asciiTheme="minorEastAsia" w:hAnsiTheme="minorEastAsia"/>
                <w:sz w:val="24"/>
              </w:rPr>
            </w:pPr>
            <w:r>
              <w:rPr>
                <w:rFonts w:hint="eastAsia" w:asciiTheme="minorEastAsia" w:hAnsiTheme="minorEastAsia"/>
                <w:sz w:val="24"/>
              </w:rPr>
              <w:t>（部会員）　　仲川弘誓、</w:t>
            </w:r>
            <w:r>
              <w:rPr>
                <w:rFonts w:hint="eastAsia" w:asciiTheme="minorEastAsia" w:hAnsiTheme="minorEastAsia" w:eastAsiaTheme="minorEastAsia"/>
                <w:sz w:val="24"/>
              </w:rPr>
              <w:t>合田美津子、佐藤文子</w:t>
            </w:r>
          </w:p>
          <w:p>
            <w:pPr>
              <w:pStyle w:val="0"/>
              <w:ind w:leftChars="0" w:firstLineChars="0"/>
              <w:rPr>
                <w:rFonts w:hint="default" w:eastAsia="SimSun" w:asciiTheme="minorEastAsia" w:hAnsiTheme="minorEastAsia"/>
                <w:sz w:val="24"/>
              </w:rPr>
            </w:pPr>
            <w:r>
              <w:rPr>
                <w:rFonts w:hint="eastAsia" w:asciiTheme="minorEastAsia" w:hAnsiTheme="minorEastAsia" w:eastAsiaTheme="minorEastAsia"/>
                <w:sz w:val="24"/>
              </w:rPr>
              <w:t>（読書活動家）松山哲男、高木三千子、須藤和恵、武者正樹</w:t>
            </w:r>
          </w:p>
          <w:p>
            <w:pPr>
              <w:pStyle w:val="0"/>
              <w:ind w:left="1440" w:hanging="1440" w:hangingChars="600"/>
              <w:rPr>
                <w:rFonts w:hint="default" w:eastAsia="SimSun" w:asciiTheme="minorEastAsia" w:hAnsiTheme="minorEastAsia"/>
                <w:sz w:val="24"/>
              </w:rPr>
            </w:pPr>
            <w:r>
              <w:rPr>
                <w:rFonts w:hint="eastAsia" w:asciiTheme="minorEastAsia" w:hAnsiTheme="minorEastAsia"/>
                <w:color w:val="auto"/>
                <w:sz w:val="24"/>
              </w:rPr>
              <w:t>（庁内委員）　近藤正嗣、重山大介</w:t>
            </w:r>
          </w:p>
          <w:p>
            <w:pPr>
              <w:pStyle w:val="0"/>
              <w:ind w:left="1440" w:hanging="1440" w:hangingChars="600"/>
              <w:rPr>
                <w:rFonts w:hint="default" w:eastAsia="SimSun" w:asciiTheme="minorEastAsia" w:hAnsiTheme="minorEastAsia"/>
                <w:sz w:val="24"/>
              </w:rPr>
            </w:pPr>
            <w:r>
              <w:rPr>
                <w:rFonts w:hint="eastAsia" w:asciiTheme="minorEastAsia" w:hAnsiTheme="minorEastAsia"/>
                <w:sz w:val="24"/>
              </w:rPr>
              <w:t>（事務局）　　大越智輝、佐々木健、安倍一葉</w:t>
            </w:r>
          </w:p>
        </w:tc>
      </w:tr>
      <w:tr>
        <w:trPr/>
        <w:tc>
          <w:tcPr>
            <w:tcW w:w="16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欠席者</w:t>
            </w:r>
          </w:p>
        </w:tc>
        <w:tc>
          <w:tcPr>
            <w:tcW w:w="679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r>
              <w:rPr>
                <w:rFonts w:hint="eastAsia" w:ascii="ＭＳ 明朝" w:hAnsi="ＭＳ 明朝" w:eastAsia="ＭＳ 明朝"/>
                <w:sz w:val="24"/>
              </w:rPr>
              <w:t>磯田大治、大坂倫一</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議題</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本を読むことを広めるための取組みについて</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配布資料</w:t>
            </w:r>
          </w:p>
        </w:tc>
        <w:tc>
          <w:tcPr>
            <w:tcW w:w="6798" w:type="dxa"/>
            <w:vAlign w:val="top"/>
          </w:tcPr>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shd w:val="clear" w:color="auto" w:fill="auto"/>
              </w:rPr>
              <w:t>第４９回育み部会参考資料（部会長作成）</w:t>
            </w:r>
          </w:p>
        </w:tc>
      </w:tr>
    </w:tbl>
    <w:p>
      <w:pPr>
        <w:pStyle w:val="0"/>
        <w:rPr>
          <w:rFonts w:hint="default" w:asciiTheme="minorEastAsia" w:hAnsiTheme="minorEastAsia"/>
          <w:color w:val="auto"/>
          <w:sz w:val="24"/>
          <w:highlight w:val="red"/>
        </w:rPr>
      </w:pPr>
      <w:r>
        <w:rPr>
          <w:rFonts w:hint="eastAsia"/>
          <w:sz w:val="24"/>
        </w:rPr>
        <w:t>１　会議の要点</w:t>
      </w:r>
    </w:p>
    <w:p>
      <w:pPr>
        <w:pStyle w:val="0"/>
        <w:rPr>
          <w:rFonts w:hint="default" w:asciiTheme="minorEastAsia" w:hAnsiTheme="minorEastAsia"/>
          <w:color w:val="auto"/>
          <w:sz w:val="24"/>
          <w:highlight w:val="none"/>
        </w:rPr>
      </w:pPr>
      <w:r>
        <w:rPr>
          <w:rFonts w:hint="eastAsia"/>
          <w:sz w:val="24"/>
        </w:rPr>
        <w:t>　○読書活動家４名</w:t>
      </w:r>
      <w:r>
        <w:rPr>
          <w:rFonts w:hint="eastAsia"/>
          <w:color w:val="auto"/>
          <w:sz w:val="24"/>
        </w:rPr>
        <w:t>を招き、活動の状況や協働できる活動についてお聴きした。</w:t>
      </w:r>
    </w:p>
    <w:p>
      <w:pPr>
        <w:pStyle w:val="0"/>
        <w:rPr>
          <w:rFonts w:hint="default" w:asciiTheme="minorEastAsia" w:hAnsiTheme="minorEastAsia"/>
          <w:color w:val="auto"/>
          <w:sz w:val="24"/>
          <w:highlight w:val="none"/>
        </w:rPr>
      </w:pPr>
      <w:r>
        <w:rPr>
          <w:rFonts w:hint="eastAsia"/>
          <w:color w:val="auto"/>
          <w:sz w:val="24"/>
        </w:rPr>
        <w:t>（松山氏）</w:t>
      </w:r>
    </w:p>
    <w:p>
      <w:pPr>
        <w:pStyle w:val="0"/>
        <w:ind w:left="480" w:hanging="480" w:hangingChars="200"/>
        <w:rPr>
          <w:rFonts w:hint="default" w:asciiTheme="minorEastAsia" w:hAnsiTheme="minorEastAsia"/>
          <w:color w:val="auto"/>
          <w:sz w:val="24"/>
          <w:highlight w:val="none"/>
        </w:rPr>
      </w:pPr>
      <w:r>
        <w:rPr>
          <w:rFonts w:hint="eastAsia"/>
          <w:color w:val="auto"/>
          <w:sz w:val="24"/>
        </w:rPr>
        <w:t>　・２０１２年に読み聞かせの養成講座を始め、講座のメンバーとともにＥＨＯボラという団体で子どもや高齢者向けの読み聞かせをしている。少子高齢化社会で、各年代がさまざまな問題を抱えている中、絵本を媒体に何かできないかという思いがある。また、絵本は子どもだけでなく、大人にも良い効果がある。</w:t>
      </w:r>
    </w:p>
    <w:p>
      <w:pPr>
        <w:pStyle w:val="0"/>
        <w:ind w:left="480" w:hanging="480" w:hangingChars="200"/>
        <w:rPr>
          <w:rFonts w:hint="default" w:asciiTheme="minorEastAsia" w:hAnsiTheme="minorEastAsia"/>
          <w:color w:val="auto"/>
          <w:sz w:val="24"/>
          <w:highlight w:val="none"/>
        </w:rPr>
      </w:pPr>
      <w:r>
        <w:rPr>
          <w:rFonts w:hint="eastAsia"/>
          <w:color w:val="auto"/>
          <w:sz w:val="24"/>
        </w:rPr>
        <w:t>　・２カ月に１回行っているアーニスでの読み聞かせは、各回子どもが６～７人、親が３人ほどしか集まらないが、子どもたちは楽しんでくれているように感じる。</w:t>
      </w:r>
    </w:p>
    <w:p>
      <w:pPr>
        <w:pStyle w:val="0"/>
        <w:ind w:left="480" w:hanging="480" w:hangingChars="200"/>
        <w:rPr>
          <w:rFonts w:hint="default" w:asciiTheme="minorEastAsia" w:hAnsiTheme="minorEastAsia"/>
          <w:color w:val="auto"/>
          <w:sz w:val="24"/>
          <w:highlight w:val="none"/>
        </w:rPr>
      </w:pPr>
      <w:r>
        <w:rPr>
          <w:rFonts w:hint="eastAsia"/>
          <w:color w:val="auto"/>
          <w:sz w:val="24"/>
        </w:rPr>
        <w:t>　・音楽療法士と協力した読み聞かせも行っている。</w:t>
      </w:r>
    </w:p>
    <w:p>
      <w:pPr>
        <w:pStyle w:val="0"/>
        <w:ind w:left="480" w:hanging="480" w:hangingChars="200"/>
        <w:rPr>
          <w:rFonts w:hint="default" w:asciiTheme="minorEastAsia" w:hAnsiTheme="minorEastAsia"/>
          <w:color w:val="auto"/>
          <w:sz w:val="24"/>
          <w:highlight w:val="none"/>
        </w:rPr>
      </w:pPr>
      <w:r>
        <w:rPr>
          <w:rFonts w:hint="eastAsia"/>
          <w:color w:val="auto"/>
          <w:sz w:val="24"/>
        </w:rPr>
        <w:t>　・周知方法としてはアーニスに開催のポスターを掲示してもらっている。</w:t>
      </w:r>
    </w:p>
    <w:p>
      <w:pPr>
        <w:pStyle w:val="0"/>
        <w:ind w:left="480" w:hanging="480" w:hangingChars="200"/>
        <w:rPr>
          <w:rFonts w:hint="default" w:asciiTheme="minorEastAsia" w:hAnsiTheme="minorEastAsia"/>
          <w:color w:val="auto"/>
          <w:sz w:val="24"/>
          <w:highlight w:val="none"/>
        </w:rPr>
      </w:pPr>
      <w:r>
        <w:rPr>
          <w:rFonts w:hint="eastAsia"/>
          <w:color w:val="auto"/>
          <w:sz w:val="24"/>
        </w:rPr>
        <w:t>　・定期的に開催したいと思うが、メンバーが７人しかいないため、準備に時間がかかり難しい状況。</w:t>
      </w:r>
    </w:p>
    <w:p>
      <w:pPr>
        <w:pStyle w:val="0"/>
        <w:rPr>
          <w:rFonts w:hint="default" w:asciiTheme="minorEastAsia" w:hAnsiTheme="minorEastAsia"/>
          <w:color w:val="auto"/>
          <w:sz w:val="24"/>
          <w:highlight w:val="none"/>
        </w:rPr>
      </w:pPr>
      <w:r>
        <w:rPr>
          <w:rFonts w:hint="eastAsia"/>
          <w:color w:val="auto"/>
          <w:sz w:val="24"/>
        </w:rPr>
        <w:t>（高木氏）</w:t>
      </w:r>
    </w:p>
    <w:p>
      <w:pPr>
        <w:pStyle w:val="0"/>
        <w:ind w:left="480" w:hanging="480" w:hangingChars="200"/>
        <w:rPr>
          <w:rFonts w:hint="default" w:asciiTheme="minorEastAsia" w:hAnsiTheme="minorEastAsia"/>
          <w:color w:val="auto"/>
          <w:sz w:val="24"/>
          <w:highlight w:val="none"/>
        </w:rPr>
      </w:pPr>
      <w:r>
        <w:rPr>
          <w:rFonts w:hint="eastAsia"/>
          <w:color w:val="auto"/>
          <w:sz w:val="24"/>
        </w:rPr>
        <w:t>　・幌別中学校の図書ボランティアを１０年余り務めており、除籍・選書・卒業生のためのしおり作り等をしている。</w:t>
      </w:r>
    </w:p>
    <w:p>
      <w:pPr>
        <w:pStyle w:val="0"/>
        <w:ind w:left="480" w:hanging="480" w:hangingChars="200"/>
        <w:rPr>
          <w:rFonts w:hint="default" w:asciiTheme="minorEastAsia" w:hAnsiTheme="minorEastAsia"/>
          <w:color w:val="auto"/>
          <w:sz w:val="24"/>
          <w:highlight w:val="none"/>
        </w:rPr>
      </w:pPr>
      <w:r>
        <w:rPr>
          <w:rFonts w:hint="eastAsia"/>
          <w:color w:val="auto"/>
          <w:sz w:val="24"/>
        </w:rPr>
        <w:t>　・須藤氏とともに、「おはなしぽけっと」としても活動している。</w:t>
      </w:r>
    </w:p>
    <w:p>
      <w:pPr>
        <w:pStyle w:val="0"/>
        <w:rPr>
          <w:rFonts w:hint="default" w:asciiTheme="minorEastAsia" w:hAnsiTheme="minorEastAsia"/>
          <w:color w:val="auto"/>
          <w:sz w:val="24"/>
          <w:highlight w:val="none"/>
        </w:rPr>
      </w:pPr>
      <w:r>
        <w:rPr>
          <w:rFonts w:hint="eastAsia"/>
          <w:color w:val="auto"/>
          <w:sz w:val="24"/>
        </w:rPr>
        <w:t>（須藤氏）</w:t>
      </w:r>
    </w:p>
    <w:p>
      <w:pPr>
        <w:pStyle w:val="0"/>
        <w:ind w:left="480" w:hanging="480" w:hangingChars="200"/>
        <w:rPr>
          <w:rFonts w:hint="default" w:asciiTheme="minorEastAsia" w:hAnsiTheme="minorEastAsia"/>
          <w:color w:val="auto"/>
          <w:sz w:val="24"/>
          <w:highlight w:val="none"/>
        </w:rPr>
      </w:pPr>
      <w:r>
        <w:rPr>
          <w:rFonts w:hint="eastAsia"/>
          <w:color w:val="auto"/>
          <w:sz w:val="24"/>
        </w:rPr>
        <w:t>　・「おはなしぽけっと」</w:t>
      </w:r>
      <w:bookmarkStart w:id="0" w:name="_GoBack"/>
      <w:bookmarkEnd w:id="0"/>
      <w:r>
        <w:rPr>
          <w:rFonts w:hint="eastAsia"/>
          <w:color w:val="auto"/>
          <w:sz w:val="24"/>
        </w:rPr>
        <w:t>は昭和５４年から活動しており、市立図書館で月１回のおはなし会、高齢者施設や児童館等での読み聞かせ、なぜ乳幼児に絵本が必要かの講演、大人向けの読み聞かせを行っている。</w:t>
      </w:r>
    </w:p>
    <w:p>
      <w:pPr>
        <w:pStyle w:val="0"/>
        <w:ind w:left="48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　・子どものときに読み聞かせに来た方が親となり、自分の子どもを連れてくる姿も見られる。</w:t>
      </w:r>
    </w:p>
    <w:p>
      <w:pPr>
        <w:pStyle w:val="0"/>
        <w:ind w:left="48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　・大人向けの読み聞かせでは、読み聞かせが心に染みるとは思わなかったとの感想を話す方もいる。</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・講演や理論だけではなく、実際に読み聞かせを聞いてもらうのが大事。学校の先生にも一緒に読み聞かせを聞くよう伝えている。</w:t>
      </w:r>
    </w:p>
    <w:p>
      <w:pPr>
        <w:pStyle w:val="0"/>
        <w:rPr>
          <w:rFonts w:hint="default" w:asciiTheme="minorEastAsia" w:hAnsiTheme="minorEastAsia"/>
          <w:color w:val="auto"/>
          <w:sz w:val="24"/>
          <w:highlight w:val="none"/>
        </w:rPr>
      </w:pPr>
      <w:r>
        <w:rPr>
          <w:rFonts w:hint="eastAsia"/>
          <w:color w:val="auto"/>
          <w:sz w:val="24"/>
        </w:rPr>
        <w:t>（武者氏）</w:t>
      </w:r>
    </w:p>
    <w:p>
      <w:pPr>
        <w:pStyle w:val="0"/>
        <w:ind w:left="450" w:leftChars="100" w:hanging="240" w:hangingChars="100"/>
        <w:rPr>
          <w:rFonts w:hint="default" w:asciiTheme="minorEastAsia" w:hAnsiTheme="minorEastAsia"/>
          <w:color w:val="auto"/>
          <w:sz w:val="24"/>
          <w:highlight w:val="none"/>
        </w:rPr>
      </w:pPr>
      <w:r>
        <w:rPr>
          <w:rFonts w:hint="eastAsia"/>
          <w:color w:val="auto"/>
          <w:sz w:val="24"/>
        </w:rPr>
        <w:t>・まちライブラリーは、全国の約８００カ所で行われている活動で、床屋やカフェ、歯科医院、寺院など、みんなが本を持ち寄った場所がどこでも私設図書館になるというのがコンセプト。持ち寄った本にはメッセージカードがつけられていて、カードに読んだ感想を書くことで１冊の本で知らない人とつながるのが魅力。登別のまちライブラリーは２年活動して、現在は市内に８カ所ある。</w:t>
      </w:r>
    </w:p>
    <w:p>
      <w:pPr>
        <w:pStyle w:val="0"/>
        <w:ind w:left="450" w:leftChars="100" w:hanging="240" w:hangingChars="100"/>
        <w:rPr>
          <w:rFonts w:hint="default" w:asciiTheme="minorEastAsia" w:hAnsiTheme="minorEastAsia"/>
          <w:color w:val="auto"/>
          <w:sz w:val="24"/>
          <w:highlight w:val="none"/>
        </w:rPr>
      </w:pPr>
      <w:r>
        <w:rPr>
          <w:rFonts w:hint="eastAsia"/>
          <w:color w:val="auto"/>
          <w:sz w:val="24"/>
        </w:rPr>
        <w:t>・場所を広げることが目的ではなく、手の届くところに本がある活動を目指している。</w:t>
      </w:r>
    </w:p>
    <w:p>
      <w:pPr>
        <w:pStyle w:val="0"/>
        <w:ind w:left="450" w:leftChars="100" w:hanging="240" w:hangingChars="100"/>
        <w:rPr>
          <w:rFonts w:hint="default" w:asciiTheme="minorEastAsia" w:hAnsiTheme="minorEastAsia"/>
          <w:color w:val="auto"/>
          <w:sz w:val="24"/>
          <w:highlight w:val="none"/>
        </w:rPr>
      </w:pPr>
    </w:p>
    <w:p>
      <w:pPr>
        <w:pStyle w:val="0"/>
        <w:ind w:left="0" w:leftChars="0" w:firstLine="240"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○協働できる活動</w:t>
      </w:r>
    </w:p>
    <w:p>
      <w:pPr>
        <w:pStyle w:val="0"/>
        <w:ind w:left="390" w:leftChars="100" w:hanging="180" w:hangingChars="75"/>
        <w:rPr>
          <w:rFonts w:hint="default" w:asciiTheme="minorEastAsia" w:hAnsiTheme="minorEastAsia"/>
          <w:color w:val="auto"/>
          <w:sz w:val="24"/>
          <w:highlight w:val="none"/>
        </w:rPr>
      </w:pPr>
      <w:r>
        <w:rPr>
          <w:rFonts w:hint="eastAsia" w:asciiTheme="minorEastAsia" w:hAnsiTheme="minorEastAsia"/>
          <w:color w:val="auto"/>
          <w:sz w:val="24"/>
          <w:highlight w:val="none"/>
        </w:rPr>
        <w:t>・まず、子を育むだけではなく、大人も含めて育み合うことなど、「育む」の議論をしてはどうか。</w:t>
      </w:r>
    </w:p>
    <w:p>
      <w:pPr>
        <w:pStyle w:val="0"/>
        <w:ind w:left="390" w:leftChars="100" w:hanging="180" w:hangingChars="75"/>
        <w:rPr>
          <w:rFonts w:hint="default" w:asciiTheme="minorEastAsia" w:hAnsiTheme="minorEastAsia"/>
          <w:color w:val="auto"/>
          <w:sz w:val="24"/>
          <w:highlight w:val="none"/>
        </w:rPr>
      </w:pPr>
      <w:r>
        <w:rPr>
          <w:rFonts w:hint="eastAsia" w:asciiTheme="minorEastAsia" w:hAnsiTheme="minorEastAsia"/>
          <w:color w:val="auto"/>
          <w:sz w:val="24"/>
          <w:highlight w:val="none"/>
        </w:rPr>
        <w:t>・気軽に参加できる絵本に関する勉強会を開いてはどうか。ボランティアのお母さん方から読み方や選書について聞かれることが多いので、読み聞かせだけでなく、そういったアドバイスもできればいいと思う。</w:t>
      </w:r>
    </w:p>
    <w:p>
      <w:pPr>
        <w:pStyle w:val="0"/>
        <w:ind w:left="390" w:leftChars="100" w:hanging="180" w:hangingChars="75"/>
        <w:rPr>
          <w:rFonts w:hint="default" w:asciiTheme="minorEastAsia" w:hAnsiTheme="minorEastAsia"/>
          <w:color w:val="auto"/>
          <w:sz w:val="24"/>
          <w:highlight w:val="none"/>
        </w:rPr>
      </w:pPr>
    </w:p>
    <w:p>
      <w:pPr>
        <w:pStyle w:val="0"/>
        <w:ind w:left="390" w:leftChars="100" w:hanging="180" w:hangingChars="75"/>
        <w:rPr>
          <w:rFonts w:hint="default" w:asciiTheme="minorEastAsia" w:hAnsiTheme="minorEastAsia"/>
          <w:color w:val="auto"/>
          <w:sz w:val="24"/>
          <w:highlight w:val="none"/>
        </w:rPr>
      </w:pPr>
      <w:r>
        <w:rPr>
          <w:rFonts w:hint="eastAsia" w:asciiTheme="minorEastAsia" w:hAnsiTheme="minorEastAsia"/>
          <w:color w:val="auto"/>
          <w:sz w:val="24"/>
          <w:highlight w:val="none"/>
        </w:rPr>
        <w:t>○絵本の寄贈を募り、自由に借りたり欲しい方に譲ったりするなどといった取組みについての意見</w:t>
      </w:r>
    </w:p>
    <w:p>
      <w:pPr>
        <w:pStyle w:val="0"/>
        <w:ind w:left="390" w:leftChars="100" w:hanging="180" w:hangingChars="75"/>
        <w:rPr>
          <w:rFonts w:hint="default" w:asciiTheme="minorEastAsia" w:hAnsiTheme="minorEastAsia"/>
          <w:color w:val="auto"/>
          <w:sz w:val="24"/>
          <w:highlight w:val="none"/>
        </w:rPr>
      </w:pPr>
      <w:r>
        <w:rPr>
          <w:rFonts w:hint="eastAsia" w:asciiTheme="minorEastAsia" w:hAnsiTheme="minorEastAsia"/>
          <w:color w:val="auto"/>
          <w:sz w:val="24"/>
          <w:highlight w:val="none"/>
        </w:rPr>
        <w:t>・家庭で眠っている本を持ち寄ってと市民に呼び掛けたら、反応は結構あると思う。</w:t>
      </w:r>
    </w:p>
    <w:p>
      <w:pPr>
        <w:pStyle w:val="0"/>
        <w:ind w:left="0" w:leftChars="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　・良書や心に響く本は手元に置いておきたい人がいるので、寄贈を募っても良書は集まりにくいと思うが、無いよりはまずは本を手にしてもらうというきっかけづくりと捉えるなら良いと思う。</w:t>
      </w:r>
    </w:p>
    <w:p>
      <w:pPr>
        <w:pStyle w:val="0"/>
        <w:ind w:left="0" w:leftChars="0" w:hanging="480" w:hangingChars="200"/>
        <w:rPr>
          <w:rFonts w:hint="default" w:asciiTheme="minorEastAsia" w:hAnsiTheme="minorEastAsia"/>
          <w:color w:val="auto"/>
          <w:sz w:val="24"/>
          <w:highlight w:val="none"/>
        </w:rPr>
      </w:pPr>
      <w:r>
        <w:rPr>
          <w:rFonts w:hint="eastAsia" w:asciiTheme="minorEastAsia" w:hAnsiTheme="minorEastAsia"/>
          <w:color w:val="auto"/>
          <w:sz w:val="24"/>
          <w:highlight w:val="none"/>
        </w:rPr>
        <w:t>　・大人向けの本も含めたいところであるが、絵本に絞り、例えば当面１年間やってみるのはどうか。人的・財政的な制約もあり、今の人材が動けるうちに種まきをするのが大事。</w:t>
      </w:r>
    </w:p>
    <w:p>
      <w:pPr>
        <w:pStyle w:val="0"/>
        <w:ind w:left="0" w:leftChars="0" w:hanging="480" w:hangingChars="200"/>
        <w:rPr>
          <w:rFonts w:hint="default" w:asciiTheme="minorEastAsia" w:hAnsiTheme="minorEastAsia"/>
          <w:color w:val="auto"/>
          <w:sz w:val="24"/>
          <w:highlight w:val="none"/>
        </w:rPr>
      </w:pPr>
    </w:p>
    <w:p>
      <w:pPr>
        <w:pStyle w:val="0"/>
        <w:ind w:left="210" w:leftChars="10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○アーニスでの読み聞かせについての意見</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・とりあえずスタートしてみるのは良いと思う。</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・日本で一番大きい規模のまちライブラリーがある千歳市も閉店したショッピングセンターを拠点に活動しているので、登別もアーニスでやるのはいいと思う。</w:t>
      </w: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・アーニスで市民が本とふれあい、コミュニティが広がる。まちづくりにもつながることができるのではないか。</w:t>
      </w:r>
    </w:p>
    <w:p>
      <w:pPr>
        <w:pStyle w:val="0"/>
        <w:ind w:left="450" w:leftChars="100" w:hanging="240" w:hangingChars="100"/>
        <w:rPr>
          <w:rFonts w:hint="default" w:asciiTheme="minorEastAsia" w:hAnsiTheme="minorEastAsia"/>
          <w:color w:val="auto"/>
          <w:sz w:val="24"/>
          <w:highlight w:val="none"/>
        </w:rPr>
      </w:pPr>
    </w:p>
    <w:p>
      <w:pPr>
        <w:pStyle w:val="0"/>
        <w:ind w:left="210" w:leftChars="10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○まとめ</w:t>
      </w:r>
    </w:p>
    <w:p>
      <w:pPr>
        <w:pStyle w:val="0"/>
        <w:ind w:left="210" w:leftChars="10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・アーニスでの読み聞かせについては賛成。</w:t>
      </w:r>
    </w:p>
    <w:p>
      <w:pPr>
        <w:pStyle w:val="0"/>
        <w:ind w:left="210" w:leftChars="10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・これに付随する本に関する取組みについて意見をいただいた。</w:t>
      </w:r>
    </w:p>
    <w:p>
      <w:pPr>
        <w:pStyle w:val="0"/>
        <w:ind w:left="210" w:leftChars="100" w:firstLine="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・次回の部会においては、読書活動家の皆さんに具体的なお願いを伝えられるとこ</w:t>
      </w:r>
    </w:p>
    <w:p>
      <w:pPr>
        <w:pStyle w:val="0"/>
        <w:ind w:left="210" w:leftChars="100" w:firstLine="240"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ろを詰めることとしたい。</w:t>
      </w:r>
    </w:p>
    <w:p>
      <w:pPr>
        <w:pStyle w:val="0"/>
        <w:ind w:left="450" w:leftChars="100" w:hanging="240" w:hangingChars="100"/>
        <w:rPr>
          <w:rFonts w:hint="default" w:asciiTheme="minorEastAsia" w:hAnsiTheme="minorEastAsia"/>
          <w:color w:val="auto"/>
          <w:sz w:val="24"/>
          <w:highlight w:val="none"/>
        </w:rPr>
      </w:pPr>
    </w:p>
    <w:p>
      <w:pPr>
        <w:pStyle w:val="0"/>
        <w:ind w:leftChars="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２　次回について</w:t>
      </w:r>
    </w:p>
    <w:p>
      <w:pPr>
        <w:pStyle w:val="0"/>
        <w:ind w:leftChars="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　　日時：令和３年２月２４日（水）１７：３０～</w:t>
      </w:r>
    </w:p>
    <w:p>
      <w:pPr>
        <w:pStyle w:val="0"/>
        <w:ind w:leftChars="0" w:firstLineChars="0"/>
        <w:rPr>
          <w:rFonts w:hint="default" w:asciiTheme="minorEastAsia" w:hAnsiTheme="minorEastAsia"/>
          <w:sz w:val="24"/>
          <w:highlight w:val="none"/>
        </w:rPr>
      </w:pPr>
      <w:r>
        <w:rPr>
          <w:rFonts w:hint="eastAsia" w:asciiTheme="minorEastAsia" w:hAnsiTheme="minorEastAsia"/>
          <w:color w:val="auto"/>
          <w:sz w:val="24"/>
          <w:highlight w:val="none"/>
        </w:rPr>
        <w:t>　　内容：本に読むことを広めるための取組みについて</w:t>
      </w:r>
    </w:p>
    <w:sectPr>
      <w:headerReference r:id="rId5" w:type="default"/>
      <w:footerReference r:id="rId6" w:type="defaul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5401110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header1.xml" Id="rId5" Type="http://schemas.openxmlformats.org/officeDocument/2006/relationships/header" /><Relationship Target="commentsExtended.xml" Id="rId7"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 Target="footer1.xml" Id="rId6" Type="http://schemas.openxmlformats.org/officeDocument/2006/relationships/footer"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6706</TotalTime>
  <Pages>3</Pages>
  <Words>0</Words>
  <Characters>1852</Characters>
  <Application>JUST Note</Application>
  <Lines>88</Lines>
  <Paragraphs>57</Paragraphs>
  <Company>Toshiba</Company>
  <CharactersWithSpaces>1881</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佐々木 　健</cp:lastModifiedBy>
  <cp:lastPrinted>2021-02-15T02:31:11Z</cp:lastPrinted>
  <dcterms:created xsi:type="dcterms:W3CDTF">2018-12-07T08:13:00Z</dcterms:created>
  <dcterms:modified xsi:type="dcterms:W3CDTF">2021-02-15T02:30:56Z</dcterms:modified>
  <cp:revision>72</cp:revision>
</cp:coreProperties>
</file>