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center"/>
        <w:rPr>
          <w:rFonts w:hint="default" w:asciiTheme="minorEastAsia" w:hAnsiTheme="minorEastAsia"/>
          <w:b w:val="1"/>
          <w:sz w:val="24"/>
        </w:rPr>
      </w:pPr>
      <w:r>
        <w:rPr>
          <w:rFonts w:hint="eastAsia" w:asciiTheme="minorEastAsia" w:hAnsiTheme="minorEastAsia"/>
          <w:b w:val="1"/>
          <w:sz w:val="24"/>
        </w:rPr>
        <w:t>第４３回登別市市民自治推進委員会　育み部会議事録</w:t>
      </w:r>
    </w:p>
    <w:p>
      <w:pPr>
        <w:pStyle w:val="0"/>
        <w:jc w:val="right"/>
        <w:rPr>
          <w:rFonts w:hint="default" w:asciiTheme="minorEastAsia" w:hAnsiTheme="minorEastAsia"/>
          <w:sz w:val="24"/>
        </w:rPr>
      </w:pPr>
      <w:r>
        <w:rPr>
          <w:rFonts w:hint="eastAsia" w:asciiTheme="minorEastAsia" w:hAnsiTheme="minorEastAsia"/>
          <w:sz w:val="24"/>
        </w:rPr>
        <w:t>（敬称略）</w:t>
      </w:r>
    </w:p>
    <w:p>
      <w:pPr>
        <w:pStyle w:val="0"/>
        <w:rPr>
          <w:rFonts w:hint="default" w:eastAsia="SimSun"/>
          <w:sz w:val="24"/>
        </w:rPr>
      </w:pPr>
    </w:p>
    <w:tbl>
      <w:tblPr>
        <w:tblStyle w:val="26"/>
        <w:tblW w:w="8494" w:type="dxa"/>
        <w:jc w:val="left"/>
        <w:tblInd w:w="0" w:type="dxa"/>
        <w:tblLayout w:type="fixed"/>
        <w:tblLook w:firstRow="1" w:lastRow="0" w:firstColumn="1" w:lastColumn="0" w:noHBand="0" w:noVBand="1" w:val="04A0"/>
      </w:tblPr>
      <w:tblGrid>
        <w:gridCol w:w="1696"/>
        <w:gridCol w:w="6798"/>
      </w:tblGrid>
      <w:tr>
        <w:trPr/>
        <w:tc>
          <w:tcPr>
            <w:tcW w:w="1696" w:type="dxa"/>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pacing w:val="40"/>
                <w:kern w:val="0"/>
                <w:sz w:val="24"/>
                <w:fitText w:val="1200" w:id="1"/>
              </w:rPr>
              <w:t>開催日</w:t>
            </w:r>
            <w:r>
              <w:rPr>
                <w:rFonts w:hint="eastAsia" w:asciiTheme="minorEastAsia" w:hAnsiTheme="minorEastAsia"/>
                <w:spacing w:val="30"/>
                <w:kern w:val="0"/>
                <w:sz w:val="24"/>
                <w:fitText w:val="1200" w:id="1"/>
              </w:rPr>
              <w:t>時</w:t>
            </w:r>
          </w:p>
        </w:tc>
        <w:tc>
          <w:tcPr>
            <w:tcW w:w="6798" w:type="dxa"/>
            <w:vAlign w:val="top"/>
          </w:tcPr>
          <w:p>
            <w:pPr>
              <w:pStyle w:val="0"/>
              <w:rPr>
                <w:rFonts w:hint="default" w:asciiTheme="minorEastAsia" w:hAnsiTheme="minorEastAsia"/>
                <w:sz w:val="24"/>
              </w:rPr>
            </w:pPr>
            <w:r>
              <w:rPr>
                <w:rFonts w:hint="eastAsia" w:asciiTheme="minorEastAsia" w:hAnsiTheme="minorEastAsia"/>
                <w:sz w:val="24"/>
              </w:rPr>
              <w:t>令和２年２月１７日（月）１７時３０分～</w:t>
            </w:r>
          </w:p>
        </w:tc>
      </w:tr>
      <w:tr>
        <w:trPr/>
        <w:tc>
          <w:tcPr>
            <w:tcW w:w="169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pacing w:val="40"/>
                <w:kern w:val="0"/>
                <w:sz w:val="24"/>
                <w:fitText w:val="1200" w:id="2"/>
              </w:rPr>
              <w:t>開催場</w:t>
            </w:r>
            <w:r>
              <w:rPr>
                <w:rFonts w:hint="eastAsia" w:asciiTheme="minorEastAsia" w:hAnsiTheme="minorEastAsia"/>
                <w:spacing w:val="30"/>
                <w:kern w:val="0"/>
                <w:sz w:val="24"/>
                <w:fitText w:val="1200" w:id="2"/>
              </w:rPr>
              <w:t>所</w:t>
            </w:r>
          </w:p>
        </w:tc>
        <w:tc>
          <w:tcPr>
            <w:tcW w:w="679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r>
              <w:rPr>
                <w:rFonts w:hint="eastAsia" w:asciiTheme="minorEastAsia" w:hAnsiTheme="minorEastAsia"/>
                <w:sz w:val="24"/>
              </w:rPr>
              <w:t>登別市役所本庁舎　２階　第１委員会室</w:t>
            </w:r>
          </w:p>
        </w:tc>
      </w:tr>
      <w:tr>
        <w:trPr/>
        <w:tc>
          <w:tcPr>
            <w:tcW w:w="1696" w:type="dxa"/>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出席者</w:t>
            </w:r>
          </w:p>
        </w:tc>
        <w:tc>
          <w:tcPr>
            <w:tcW w:w="679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r>
              <w:rPr>
                <w:rFonts w:hint="eastAsia" w:asciiTheme="minorEastAsia" w:hAnsiTheme="minorEastAsia"/>
                <w:sz w:val="24"/>
              </w:rPr>
              <w:t>（部会長）　神谷博達</w:t>
            </w:r>
          </w:p>
          <w:p>
            <w:pPr>
              <w:pStyle w:val="0"/>
              <w:ind w:left="1440" w:hanging="1440" w:hangingChars="600"/>
              <w:rPr>
                <w:rFonts w:hint="default" w:eastAsia="SimSun" w:asciiTheme="minorEastAsia" w:hAnsiTheme="minorEastAsia"/>
                <w:sz w:val="24"/>
              </w:rPr>
            </w:pPr>
            <w:r>
              <w:rPr>
                <w:rFonts w:hint="eastAsia" w:asciiTheme="minorEastAsia" w:hAnsiTheme="minorEastAsia"/>
                <w:sz w:val="24"/>
              </w:rPr>
              <w:t>（部会員）　安宅錦也、</w:t>
            </w:r>
            <w:r>
              <w:rPr>
                <w:rFonts w:hint="eastAsia"/>
                <w:sz w:val="24"/>
              </w:rPr>
              <w:t>合田美津子、</w:t>
            </w:r>
            <w:r>
              <w:rPr>
                <w:rFonts w:hint="eastAsia" w:asciiTheme="minorEastAsia" w:hAnsiTheme="minorEastAsia"/>
                <w:color w:val="auto"/>
                <w:sz w:val="24"/>
              </w:rPr>
              <w:t>仲川弘誓</w:t>
            </w:r>
          </w:p>
          <w:p>
            <w:pPr>
              <w:pStyle w:val="0"/>
              <w:ind w:left="1440" w:hanging="1440" w:hangingChars="600"/>
              <w:rPr>
                <w:rFonts w:hint="default" w:eastAsia="SimSun" w:asciiTheme="minorEastAsia" w:hAnsiTheme="minorEastAsia"/>
                <w:sz w:val="24"/>
              </w:rPr>
            </w:pPr>
            <w:r>
              <w:rPr>
                <w:rFonts w:hint="eastAsia" w:asciiTheme="minorEastAsia" w:hAnsiTheme="minorEastAsia"/>
                <w:color w:val="auto"/>
                <w:sz w:val="24"/>
              </w:rPr>
              <w:t>（庁内委員）重山大介</w:t>
            </w:r>
          </w:p>
          <w:p>
            <w:pPr>
              <w:pStyle w:val="0"/>
              <w:ind w:left="1440" w:hanging="1440" w:hangingChars="600"/>
              <w:rPr>
                <w:rFonts w:hint="default" w:eastAsia="SimSun" w:asciiTheme="minorEastAsia" w:hAnsiTheme="minorEastAsia"/>
                <w:sz w:val="24"/>
              </w:rPr>
            </w:pPr>
            <w:r>
              <w:rPr>
                <w:rFonts w:hint="eastAsia" w:asciiTheme="minorEastAsia" w:hAnsiTheme="minorEastAsia"/>
                <w:sz w:val="24"/>
              </w:rPr>
              <w:t>（事務局）　大越智輝、安倍一葉</w:t>
            </w:r>
          </w:p>
        </w:tc>
      </w:tr>
      <w:tr>
        <w:trPr/>
        <w:tc>
          <w:tcPr>
            <w:tcW w:w="1696" w:type="dxa"/>
            <w:tcBorders>
              <w:top w:val="dashSmallGap"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欠席者</w:t>
            </w:r>
          </w:p>
        </w:tc>
        <w:tc>
          <w:tcPr>
            <w:tcW w:w="6798"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sz w:val="24"/>
              </w:rPr>
            </w:pPr>
            <w:r>
              <w:rPr>
                <w:rFonts w:hint="eastAsia" w:asciiTheme="minorEastAsia" w:hAnsiTheme="minorEastAsia" w:eastAsiaTheme="minorEastAsia"/>
                <w:sz w:val="24"/>
              </w:rPr>
              <w:t>（副部会長）川村正勝</w:t>
            </w:r>
          </w:p>
          <w:p>
            <w:pPr>
              <w:pStyle w:val="0"/>
              <w:rPr>
                <w:rFonts w:hint="eastAsia" w:asciiTheme="minorEastAsia" w:hAnsiTheme="minorEastAsia" w:eastAsiaTheme="minorEastAsia"/>
                <w:sz w:val="24"/>
              </w:rPr>
            </w:pPr>
            <w:r>
              <w:rPr>
                <w:rFonts w:hint="eastAsia" w:asciiTheme="minorEastAsia" w:hAnsiTheme="minorEastAsia" w:eastAsiaTheme="minorEastAsia"/>
                <w:sz w:val="24"/>
              </w:rPr>
              <w:t>（部会員）　佐藤文</w:t>
            </w:r>
            <w:bookmarkStart w:id="0" w:name="_GoBack"/>
            <w:bookmarkEnd w:id="0"/>
            <w:r>
              <w:rPr>
                <w:rFonts w:hint="eastAsia" w:asciiTheme="minorEastAsia" w:hAnsiTheme="minorEastAsia" w:eastAsiaTheme="minorEastAsia"/>
                <w:sz w:val="24"/>
              </w:rPr>
              <w:t>子、磯田大治</w:t>
            </w:r>
          </w:p>
          <w:p>
            <w:pPr>
              <w:pStyle w:val="0"/>
              <w:rPr>
                <w:rFonts w:hint="default" w:eastAsia="SimSun" w:asciiTheme="minorEastAsia" w:hAnsiTheme="minorEastAsia"/>
                <w:sz w:val="24"/>
              </w:rPr>
            </w:pPr>
            <w:r>
              <w:rPr>
                <w:rFonts w:hint="eastAsia" w:asciiTheme="minorEastAsia" w:hAnsiTheme="minorEastAsia"/>
                <w:color w:val="auto"/>
                <w:sz w:val="24"/>
              </w:rPr>
              <w:t>（庁内委員）近藤正嗣</w:t>
            </w:r>
          </w:p>
        </w:tc>
      </w:tr>
      <w:tr>
        <w:trPr/>
        <w:tc>
          <w:tcPr>
            <w:tcW w:w="1696" w:type="dxa"/>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議題</w:t>
            </w:r>
          </w:p>
        </w:tc>
        <w:tc>
          <w:tcPr>
            <w:tcW w:w="6798" w:type="dxa"/>
            <w:vAlign w:val="top"/>
          </w:tcPr>
          <w:p>
            <w:pPr>
              <w:pStyle w:val="0"/>
              <w:rPr>
                <w:rFonts w:hint="default" w:asciiTheme="minorEastAsia" w:hAnsiTheme="minorEastAsia"/>
                <w:sz w:val="24"/>
              </w:rPr>
            </w:pPr>
            <w:r>
              <w:rPr>
                <w:rFonts w:hint="eastAsia" w:asciiTheme="minorEastAsia" w:hAnsiTheme="minorEastAsia"/>
                <w:sz w:val="24"/>
              </w:rPr>
              <w:t>学校図書館活動の活性化に関わる今後の取り組みについて</w:t>
            </w:r>
          </w:p>
        </w:tc>
      </w:tr>
      <w:tr>
        <w:trPr/>
        <w:tc>
          <w:tcPr>
            <w:tcW w:w="1696" w:type="dxa"/>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配布資料</w:t>
            </w:r>
          </w:p>
        </w:tc>
        <w:tc>
          <w:tcPr>
            <w:tcW w:w="6798" w:type="dxa"/>
            <w:vAlign w:val="top"/>
          </w:tcPr>
          <w:p>
            <w:pPr>
              <w:pStyle w:val="0"/>
              <w:rPr>
                <w:rFonts w:hint="default" w:asciiTheme="minorEastAsia" w:hAnsiTheme="minorEastAsia"/>
                <w:color w:val="000000" w:themeColor="text1"/>
                <w:sz w:val="24"/>
              </w:rPr>
            </w:pPr>
            <w:r>
              <w:rPr>
                <w:rFonts w:hint="eastAsia" w:asciiTheme="minorEastAsia" w:hAnsiTheme="minorEastAsia"/>
                <w:color w:val="000000" w:themeColor="text1"/>
                <w:sz w:val="24"/>
              </w:rPr>
              <w:t>第４２回育み部会議事録</w:t>
            </w:r>
          </w:p>
          <w:p>
            <w:pPr>
              <w:pStyle w:val="0"/>
              <w:rPr>
                <w:rFonts w:hint="default" w:asciiTheme="minorEastAsia" w:hAnsiTheme="minorEastAsia"/>
                <w:color w:val="000000" w:themeColor="text1"/>
                <w:sz w:val="24"/>
              </w:rPr>
            </w:pPr>
            <w:r>
              <w:rPr>
                <w:rFonts w:hint="eastAsia" w:asciiTheme="minorEastAsia" w:hAnsiTheme="minorEastAsia"/>
                <w:color w:val="000000" w:themeColor="text1"/>
                <w:sz w:val="24"/>
              </w:rPr>
              <w:t>第４３回育み部会参考資料（部会長作成）</w:t>
            </w:r>
          </w:p>
        </w:tc>
      </w:tr>
    </w:tbl>
    <w:p>
      <w:pPr>
        <w:pStyle w:val="0"/>
        <w:rPr>
          <w:rFonts w:hint="default"/>
          <w:sz w:val="24"/>
          <w:highlight w:val="none"/>
        </w:rPr>
      </w:pPr>
      <w:r>
        <w:rPr>
          <w:rFonts w:hint="eastAsia"/>
          <w:sz w:val="24"/>
        </w:rPr>
        <w:t>１　会議の要点</w:t>
      </w:r>
    </w:p>
    <w:p>
      <w:pPr>
        <w:pStyle w:val="0"/>
        <w:ind w:left="240" w:hanging="240" w:hangingChars="100"/>
        <w:rPr>
          <w:rFonts w:hint="default"/>
          <w:color w:val="auto"/>
          <w:sz w:val="24"/>
          <w:highlight w:val="none"/>
        </w:rPr>
      </w:pPr>
      <w:r>
        <w:rPr>
          <w:rFonts w:hint="eastAsia"/>
          <w:sz w:val="24"/>
        </w:rPr>
        <w:t>　　前回の部会で部会長より配布された学校図書館参観の記録をもとに、現状や課題を把握し、今後の取り組みについて協議した。</w:t>
      </w:r>
    </w:p>
    <w:p>
      <w:pPr>
        <w:pStyle w:val="0"/>
        <w:ind w:left="240" w:hanging="240" w:hangingChars="100"/>
        <w:rPr>
          <w:rFonts w:hint="default"/>
          <w:color w:val="auto"/>
          <w:sz w:val="24"/>
          <w:highlight w:val="none"/>
        </w:rPr>
      </w:pPr>
    </w:p>
    <w:p>
      <w:pPr>
        <w:pStyle w:val="0"/>
        <w:ind w:leftChars="0" w:firstLine="0" w:firstLineChars="0"/>
        <w:rPr>
          <w:rFonts w:hint="default" w:asciiTheme="minorEastAsia" w:hAnsiTheme="minorEastAsia"/>
          <w:color w:val="auto"/>
          <w:sz w:val="24"/>
          <w:highlight w:val="none"/>
        </w:rPr>
      </w:pPr>
      <w:r>
        <w:rPr>
          <w:rFonts w:hint="eastAsia" w:asciiTheme="minorEastAsia" w:hAnsiTheme="minorEastAsia"/>
          <w:color w:val="auto"/>
          <w:sz w:val="24"/>
          <w:highlight w:val="none"/>
        </w:rPr>
        <w:t>（１）学校図書館活動の参観結果について</w:t>
      </w:r>
    </w:p>
    <w:p>
      <w:pPr>
        <w:pStyle w:val="0"/>
        <w:ind w:left="450" w:leftChars="100" w:hanging="240"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・多くの学校で共通して挙げられた課題は、保護者や地域人材の多忙化により、図書ボランティアの人数が減っていること。</w:t>
      </w:r>
    </w:p>
    <w:p>
      <w:pPr>
        <w:pStyle w:val="0"/>
        <w:ind w:left="450" w:leftChars="100" w:hanging="240" w:hangingChars="100"/>
        <w:rPr>
          <w:rFonts w:hint="default" w:asciiTheme="minorEastAsia" w:hAnsiTheme="minorEastAsia"/>
          <w:color w:val="auto"/>
          <w:sz w:val="24"/>
          <w:highlight w:val="red"/>
        </w:rPr>
      </w:pPr>
      <w:r>
        <w:rPr>
          <w:rFonts w:hint="eastAsia" w:asciiTheme="minorEastAsia" w:hAnsiTheme="minorEastAsia"/>
          <w:color w:val="auto"/>
          <w:sz w:val="24"/>
          <w:highlight w:val="none"/>
        </w:rPr>
        <w:t>・現在、学校司書は小学校に配置されているが、２校をかけ持ちしている方もいる。１校に１名で、中学校にも配置することが理想。</w:t>
      </w:r>
    </w:p>
    <w:p>
      <w:pPr>
        <w:pStyle w:val="0"/>
        <w:ind w:left="210" w:leftChars="100" w:firstLine="0" w:firstLineChars="0"/>
        <w:rPr>
          <w:rFonts w:hint="default" w:asciiTheme="minorEastAsia" w:hAnsiTheme="minorEastAsia"/>
          <w:color w:val="auto"/>
          <w:sz w:val="24"/>
          <w:highlight w:val="red"/>
        </w:rPr>
      </w:pPr>
    </w:p>
    <w:p>
      <w:pPr>
        <w:pStyle w:val="0"/>
        <w:ind w:left="0" w:leftChars="0" w:firstLine="0" w:firstLineChars="0"/>
        <w:rPr>
          <w:rFonts w:hint="default" w:asciiTheme="minorEastAsia" w:hAnsiTheme="minorEastAsia"/>
          <w:color w:val="auto"/>
          <w:sz w:val="24"/>
          <w:highlight w:val="none"/>
        </w:rPr>
      </w:pPr>
      <w:r>
        <w:rPr>
          <w:rFonts w:hint="eastAsia" w:asciiTheme="minorEastAsia" w:hAnsiTheme="minorEastAsia"/>
          <w:color w:val="auto"/>
          <w:sz w:val="24"/>
          <w:highlight w:val="none"/>
        </w:rPr>
        <w:t>（２）今後の取り組みについて</w:t>
      </w:r>
    </w:p>
    <w:p>
      <w:pPr>
        <w:pStyle w:val="0"/>
        <w:ind w:left="450" w:leftChars="100" w:hanging="240"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わからないことがあってもインターネットで検索すると何でも出てくる時代で、教育の現場でも紙の教科書を廃止し、児童生徒にタブレットを配布しようという動きが見られる中、無理に紙媒体の本を押しつけるのではなく、このようなときは紙媒体の方がいいよというようなデータがあれば示し、有効的に使ってもらうといいのではないか。</w:t>
      </w:r>
    </w:p>
    <w:p>
      <w:pPr>
        <w:pStyle w:val="0"/>
        <w:ind w:left="450" w:leftChars="100" w:hanging="240"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・幼児期に本に触れることがとても大切である。市では「ライブラリースタート」といって３歳児に本を配布する事業を行っている。</w:t>
      </w:r>
    </w:p>
    <w:p>
      <w:pPr>
        <w:pStyle w:val="0"/>
        <w:ind w:left="0" w:leftChars="0" w:firstLine="240" w:firstLineChars="100"/>
        <w:rPr>
          <w:rFonts w:hint="default" w:asciiTheme="minorEastAsia" w:hAnsiTheme="minorEastAsia"/>
          <w:color w:val="auto"/>
          <w:sz w:val="24"/>
          <w:highlight w:val="none"/>
        </w:rPr>
      </w:pPr>
      <w:r>
        <w:rPr>
          <w:rFonts w:hint="eastAsia" w:asciiTheme="minorEastAsia" w:hAnsiTheme="minorEastAsia"/>
          <w:color w:val="auto"/>
          <w:sz w:val="24"/>
          <w:highlight w:val="none"/>
        </w:rPr>
        <w:t>・アーニス１階のテナント空きスペースで本が読めるようになっているが、</w:t>
      </w:r>
      <w:r>
        <w:rPr>
          <w:rFonts w:hint="eastAsia" w:asciiTheme="minorEastAsia" w:hAnsiTheme="minorEastAsia"/>
          <w:color w:val="auto"/>
          <w:sz w:val="24"/>
        </w:rPr>
        <w:t>子ども</w:t>
      </w:r>
    </w:p>
    <w:p>
      <w:pPr>
        <w:pStyle w:val="0"/>
        <w:ind w:left="0" w:leftChars="0" w:firstLine="240" w:firstLineChars="100"/>
        <w:rPr>
          <w:rFonts w:hint="default" w:asciiTheme="minorEastAsia" w:hAnsiTheme="minorEastAsia"/>
          <w:color w:val="auto"/>
          <w:sz w:val="24"/>
          <w:highlight w:val="none"/>
        </w:rPr>
      </w:pPr>
      <w:r>
        <w:rPr>
          <w:rFonts w:hint="eastAsia" w:asciiTheme="minorEastAsia" w:hAnsiTheme="minorEastAsia"/>
          <w:color w:val="auto"/>
          <w:sz w:val="24"/>
        </w:rPr>
        <w:t>　が本と出会い、親にも読み聞かせに関心をもってもらうため、</w:t>
      </w:r>
      <w:r>
        <w:rPr>
          <w:rFonts w:hint="eastAsia" w:asciiTheme="minorEastAsia" w:hAnsiTheme="minorEastAsia"/>
          <w:color w:val="auto"/>
          <w:sz w:val="24"/>
          <w:highlight w:val="none"/>
        </w:rPr>
        <w:t>そういった場所で</w:t>
      </w:r>
    </w:p>
    <w:p>
      <w:pPr>
        <w:pStyle w:val="0"/>
        <w:ind w:left="420" w:leftChars="200" w:firstLine="0" w:firstLineChars="0"/>
        <w:rPr>
          <w:rFonts w:hint="default" w:asciiTheme="minorEastAsia" w:hAnsiTheme="minorEastAsia"/>
          <w:color w:val="auto"/>
          <w:sz w:val="24"/>
          <w:highlight w:val="none"/>
        </w:rPr>
      </w:pPr>
      <w:r>
        <w:rPr>
          <w:rFonts w:hint="eastAsia" w:asciiTheme="minorEastAsia" w:hAnsiTheme="minorEastAsia"/>
          <w:color w:val="auto"/>
          <w:sz w:val="24"/>
          <w:highlight w:val="none"/>
        </w:rPr>
        <w:t>例えば月１回でも市立図書館による本の読み聞かせをするのはどうか。その間、保護者は買い物をする</w:t>
      </w:r>
      <w:r>
        <w:rPr>
          <w:rFonts w:hint="eastAsia" w:asciiTheme="minorEastAsia" w:hAnsiTheme="minorEastAsia"/>
          <w:strike w:val="0"/>
          <w:dstrike w:val="0"/>
          <w:color w:val="auto"/>
          <w:sz w:val="24"/>
          <w:highlight w:val="none"/>
        </w:rPr>
        <w:t>といった一時的・簡易的な託児のような</w:t>
      </w:r>
      <w:r>
        <w:rPr>
          <w:rFonts w:hint="eastAsia" w:asciiTheme="minorEastAsia" w:hAnsiTheme="minorEastAsia"/>
          <w:color w:val="auto"/>
          <w:sz w:val="24"/>
          <w:highlight w:val="none"/>
        </w:rPr>
        <w:t>ことができればよい。まちづくりの核になるような取り組みとして、中央町に人が集まるきっかけとして、アーニスの活性化にもつながる。</w:t>
      </w:r>
    </w:p>
    <w:p>
      <w:pPr>
        <w:pStyle w:val="0"/>
        <w:ind w:left="450" w:leftChars="100" w:hanging="240"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・保護者から室蘭市生涯学習センター「きらん」のようなものが登別市にもあればいいという声を聞く。</w:t>
      </w:r>
      <w:r>
        <w:rPr>
          <w:rFonts w:hint="eastAsia" w:asciiTheme="minorEastAsia" w:hAnsiTheme="minorEastAsia"/>
          <w:color w:val="auto"/>
          <w:sz w:val="24"/>
        </w:rPr>
        <w:t>「きらん」は保護者同士の交流の場にもなっている。登別市もなるべくお金を掛けずにきっかけになる場所があればいいと思う。</w:t>
      </w:r>
    </w:p>
    <w:p>
      <w:pPr>
        <w:pStyle w:val="0"/>
        <w:ind w:left="450" w:leftChars="100" w:hanging="240"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w:t>
      </w:r>
      <w:r>
        <w:rPr>
          <w:rFonts w:hint="eastAsia" w:asciiTheme="minorEastAsia" w:hAnsiTheme="minorEastAsia"/>
          <w:color w:val="auto"/>
          <w:sz w:val="24"/>
        </w:rPr>
        <w:t>大都市と同じことはできないが、</w:t>
      </w:r>
      <w:r>
        <w:rPr>
          <w:rFonts w:hint="eastAsia" w:asciiTheme="minorEastAsia" w:hAnsiTheme="minorEastAsia"/>
          <w:color w:val="auto"/>
          <w:sz w:val="24"/>
          <w:highlight w:val="none"/>
        </w:rPr>
        <w:t>商業施設に託児所を設けているところや、全国の他市町村で子どもの遊ぶ場所と本を読む場所を組み合わせたような取り組みで成功している例がないか、庁内委員や事務局においても調べる。各部会員においても</w:t>
      </w:r>
      <w:r>
        <w:rPr>
          <w:rFonts w:hint="eastAsia" w:asciiTheme="minorEastAsia" w:hAnsiTheme="minorEastAsia"/>
          <w:strike w:val="0"/>
          <w:dstrike w:val="0"/>
          <w:color w:val="auto"/>
          <w:sz w:val="24"/>
          <w:highlight w:val="none"/>
        </w:rPr>
        <w:t>次回までに具体的なイメージを考えてくる。</w:t>
      </w:r>
    </w:p>
    <w:p>
      <w:pPr>
        <w:pStyle w:val="0"/>
        <w:ind w:left="450" w:leftChars="100" w:hanging="240"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・次回の部会では調べた情報を基にしながら実現可能性を検討する。</w:t>
      </w:r>
    </w:p>
    <w:p>
      <w:pPr>
        <w:pStyle w:val="0"/>
        <w:ind w:left="450" w:leftChars="100" w:hanging="240" w:hangingChars="100"/>
        <w:rPr>
          <w:rFonts w:hint="default" w:asciiTheme="minorEastAsia" w:hAnsiTheme="minorEastAsia"/>
          <w:color w:val="auto"/>
          <w:sz w:val="24"/>
          <w:highlight w:val="none"/>
        </w:rPr>
      </w:pPr>
    </w:p>
    <w:p>
      <w:pPr>
        <w:pStyle w:val="0"/>
        <w:ind w:leftChars="0" w:firstLineChars="0"/>
        <w:rPr>
          <w:rFonts w:hint="default" w:asciiTheme="minorEastAsia" w:hAnsiTheme="minorEastAsia"/>
          <w:sz w:val="24"/>
          <w:highlight w:val="none"/>
        </w:rPr>
      </w:pPr>
      <w:r>
        <w:rPr>
          <w:rFonts w:hint="eastAsia" w:asciiTheme="minorEastAsia" w:hAnsiTheme="minorEastAsia"/>
          <w:sz w:val="24"/>
          <w:highlight w:val="none"/>
        </w:rPr>
        <w:t>２　次回について</w:t>
      </w:r>
    </w:p>
    <w:p>
      <w:pPr>
        <w:pStyle w:val="0"/>
        <w:ind w:leftChars="0" w:firstLineChars="0"/>
        <w:rPr>
          <w:rFonts w:hint="default" w:asciiTheme="minorEastAsia" w:hAnsiTheme="minorEastAsia"/>
          <w:sz w:val="24"/>
          <w:highlight w:val="none"/>
        </w:rPr>
      </w:pPr>
      <w:r>
        <w:rPr>
          <w:rFonts w:hint="eastAsia" w:asciiTheme="minorEastAsia" w:hAnsiTheme="minorEastAsia"/>
          <w:sz w:val="24"/>
          <w:highlight w:val="none"/>
        </w:rPr>
        <w:t>　日時：令和２年３月３０日（月）１７：３０～</w:t>
      </w:r>
    </w:p>
    <w:p>
      <w:pPr>
        <w:pStyle w:val="0"/>
        <w:ind w:leftChars="0" w:firstLineChars="0"/>
        <w:rPr>
          <w:rFonts w:hint="default" w:asciiTheme="minorEastAsia" w:hAnsiTheme="minorEastAsia"/>
          <w:sz w:val="24"/>
          <w:highlight w:val="none"/>
        </w:rPr>
      </w:pPr>
      <w:r>
        <w:rPr>
          <w:rFonts w:hint="eastAsia" w:asciiTheme="minorEastAsia" w:hAnsiTheme="minorEastAsia"/>
          <w:sz w:val="24"/>
          <w:highlight w:val="none"/>
        </w:rPr>
        <w:t>　協議内容：学校図書館活動の活性化に関わる今後の取り組みについて</w:t>
      </w:r>
    </w:p>
    <w:p>
      <w:pPr>
        <w:pStyle w:val="0"/>
        <w:ind w:left="0" w:leftChars="0" w:firstLine="0" w:firstLineChars="0"/>
        <w:rPr>
          <w:rFonts w:hint="default" w:asciiTheme="minorEastAsia" w:hAnsiTheme="minorEastAsia"/>
          <w:sz w:val="24"/>
          <w:highlight w:val="none"/>
        </w:rPr>
      </w:pPr>
    </w:p>
    <w:sectPr>
      <w:footerReference r:id="rId5" w:type="default"/>
      <w:pgSz w:w="11906" w:h="16838"/>
      <w:pgMar w:top="1418" w:right="1418" w:bottom="1418"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SimSun">
    <w:panose1 w:val="00000000000000000000"/>
    <w:charset w:val="80"/>
    <w:family w:val="auto"/>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sdt>
    <w:sdtPr>
      <w:rPr>
        <w:rFonts w:hint="default"/>
      </w:rPr>
      <w:id w:val="-554011100"/>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 Spacing"/>
    <w:next w:val="19"/>
    <w:link w:val="20"/>
    <w:uiPriority w:val="0"/>
    <w:qFormat/>
    <w:rPr>
      <w:kern w:val="0"/>
      <w:sz w:val="22"/>
    </w:rPr>
  </w:style>
  <w:style w:type="character" w:styleId="20" w:customStyle="1">
    <w:name w:val="行間詰め (文字)"/>
    <w:basedOn w:val="10"/>
    <w:next w:val="20"/>
    <w:link w:val="19"/>
    <w:uiPriority w:val="0"/>
    <w:rPr>
      <w:kern w:val="0"/>
      <w:sz w:val="22"/>
    </w:rPr>
  </w:style>
  <w:style w:type="paragraph" w:styleId="21">
    <w:name w:val="List Paragraph"/>
    <w:basedOn w:val="0"/>
    <w:next w:val="21"/>
    <w:link w:val="0"/>
    <w:uiPriority w:val="0"/>
    <w:qFormat/>
    <w:pPr>
      <w:ind w:left="840" w:leftChars="400"/>
    </w:p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footer1.xml" Id="rId5" Type="http://schemas.openxmlformats.org/officeDocument/2006/relationships/footer" /><Relationship Target="styles.xml" Id="rId2" Type="http://schemas.openxmlformats.org/officeDocument/2006/relationships/styles" /><Relationship Target="theme/theme1.xml" Id="rId4" Type="http://schemas.openxmlformats.org/officeDocument/2006/relationships/theme" /><Relationship Target="commentsExtended.xml" Id="rId6" Type="http://schemas.microsoft.com/office/2011/relationships/commentsExtended"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5253</TotalTime>
  <Pages>2</Pages>
  <Words>0</Words>
  <Characters>1179</Characters>
  <Application>JUST Note</Application>
  <Lines>57</Lines>
  <Paragraphs>37</Paragraphs>
  <Company>Toshiba</Company>
  <CharactersWithSpaces>1193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kaonreon</dc:creator>
  <cp:lastModifiedBy>abe6265</cp:lastModifiedBy>
  <cp:lastPrinted>2020-01-29T00:06:32Z</cp:lastPrinted>
  <dcterms:created xsi:type="dcterms:W3CDTF">2018-12-07T08:13:00Z</dcterms:created>
  <dcterms:modified xsi:type="dcterms:W3CDTF">2020-03-10T07:56:29Z</dcterms:modified>
  <cp:revision>57</cp:revision>
</cp:coreProperties>
</file>