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320" w:lineRule="exact"/>
        <w:jc w:val="center"/>
        <w:rPr>
          <w:rFonts w:hint="default" w:ascii="ＭＳ Ｐゴシック" w:hAnsi="ＭＳ Ｐゴシック" w:eastAsia="ＭＳ Ｐゴシック"/>
          <w:spacing w:val="-60"/>
          <w:sz w:val="28"/>
        </w:rPr>
      </w:pPr>
      <w:r>
        <w:rPr>
          <w:rFonts w:hint="eastAsia" w:ascii="ＭＳ Ｐゴシック" w:hAnsi="ＭＳ Ｐゴシック" w:eastAsia="ＭＳ Ｐゴシック"/>
          <w:b w:val="1"/>
          <w:spacing w:val="-60"/>
          <w:sz w:val="28"/>
        </w:rPr>
        <w:t>2019</w:t>
      </w:r>
      <w:r>
        <w:rPr>
          <w:rFonts w:hint="eastAsia" w:ascii="ＭＳ Ｐゴシック" w:hAnsi="ＭＳ Ｐゴシック" w:eastAsia="ＭＳ Ｐゴシック"/>
          <w:b w:val="1"/>
          <w:spacing w:val="-60"/>
          <w:sz w:val="28"/>
        </w:rPr>
        <w:t>年　登別市版アセスメントシート　記入ガイドライン</w:t>
      </w:r>
    </w:p>
    <w:tbl>
      <w:tblPr>
        <w:tblStyle w:val="11"/>
        <w:tblW w:w="0" w:type="auto"/>
        <w:jc w:val="lef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74"/>
        <w:gridCol w:w="406"/>
        <w:gridCol w:w="2759"/>
        <w:gridCol w:w="4961"/>
        <w:gridCol w:w="6425"/>
      </w:tblGrid>
      <w:tr>
        <w:trPr>
          <w:trHeight w:val="557" w:hRule="atLeast"/>
        </w:trPr>
        <w:tc>
          <w:tcPr>
            <w:tcW w:w="47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textDirection w:val="tbRlV"/>
            <w:vAlign w:val="center"/>
          </w:tcPr>
          <w:p>
            <w:pPr>
              <w:pStyle w:val="0"/>
              <w:spacing w:line="320" w:lineRule="exact"/>
              <w:jc w:val="center"/>
              <w:rPr>
                <w:rFonts w:hint="default" w:ascii="ＭＳ Ｐゴシック" w:hAnsi="ＭＳ Ｐゴシック" w:eastAsia="ＭＳ Ｐゴシック"/>
                <w:b w:val="1"/>
                <w:spacing w:val="-60"/>
                <w:sz w:val="18"/>
              </w:rPr>
            </w:pPr>
            <w:r>
              <w:rPr>
                <w:rFonts w:hint="eastAsia" w:ascii="ＭＳ Ｐゴシック" w:hAnsi="ＭＳ Ｐゴシック" w:eastAsia="ＭＳ Ｐゴシック"/>
                <w:b w:val="1"/>
                <w:spacing w:val="-60"/>
                <w:sz w:val="18"/>
              </w:rPr>
              <w:t>運動・移動について</w:t>
            </w:r>
          </w:p>
        </w:tc>
        <w:tc>
          <w:tcPr>
            <w:tcW w:w="40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１</w:t>
            </w:r>
          </w:p>
        </w:tc>
        <w:tc>
          <w:tcPr>
            <w:tcW w:w="2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（イスからの</w:t>
            </w:r>
            <w:r>
              <w:rPr>
                <w:rFonts w:hint="default" w:ascii="ＭＳ Ｐゴシック" w:hAnsi="ＭＳ Ｐゴシック" w:eastAsia="ＭＳ Ｐゴシック"/>
                <w:spacing w:val="-60"/>
                <w:sz w:val="18"/>
              </w:rPr>
              <w:t>）</w:t>
            </w:r>
            <w:r>
              <w:rPr>
                <w:rFonts w:hint="eastAsia" w:ascii="ＭＳ Ｐゴシック" w:hAnsi="ＭＳ Ｐゴシック" w:eastAsia="ＭＳ Ｐゴシック"/>
                <w:spacing w:val="-60"/>
                <w:sz w:val="18"/>
              </w:rPr>
              <w:t>立ち上がり</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つかまれば可能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　</w:t>
            </w:r>
          </w:p>
        </w:tc>
        <w:tc>
          <w:tcPr>
            <w:tcW w:w="6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手すりや机を支えにする、自分の膝に手をつく場合は「</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つかまれば可能」。</w:t>
            </w:r>
          </w:p>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介護者に手を引いてもらう等は「</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w:t>
            </w:r>
          </w:p>
        </w:tc>
      </w:tr>
      <w:tr>
        <w:trPr>
          <w:trHeight w:val="557"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0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２</w:t>
            </w:r>
          </w:p>
        </w:tc>
        <w:tc>
          <w:tcPr>
            <w:tcW w:w="2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何かにつかまらずに歩く（</w:t>
            </w:r>
            <w:r>
              <w:rPr>
                <w:rFonts w:hint="eastAsia" w:ascii="ＭＳ Ｐゴシック" w:hAnsi="ＭＳ Ｐゴシック" w:eastAsia="ＭＳ Ｐゴシック"/>
                <w:spacing w:val="-60"/>
                <w:sz w:val="18"/>
              </w:rPr>
              <w:t>5m</w:t>
            </w:r>
            <w:r>
              <w:rPr>
                <w:rFonts w:hint="default" w:ascii="ＭＳ Ｐゴシック" w:hAnsi="ＭＳ Ｐゴシック" w:eastAsia="ＭＳ Ｐゴシック"/>
                <w:spacing w:val="-60"/>
                <w:sz w:val="18"/>
              </w:rPr>
              <w:t>）</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つかまれば可能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w:t>
            </w:r>
          </w:p>
        </w:tc>
        <w:tc>
          <w:tcPr>
            <w:tcW w:w="6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立ち止まったり、座り込んだりせずに、</w:t>
            </w:r>
            <w:r>
              <w:rPr>
                <w:rFonts w:hint="eastAsia" w:ascii="ＭＳ Ｐゴシック" w:hAnsi="ＭＳ Ｐゴシック" w:eastAsia="ＭＳ Ｐゴシック"/>
                <w:spacing w:val="-60"/>
                <w:sz w:val="18"/>
              </w:rPr>
              <w:t>5</w:t>
            </w:r>
            <w:r>
              <w:rPr>
                <w:rFonts w:hint="eastAsia" w:ascii="ＭＳ Ｐゴシック" w:hAnsi="ＭＳ Ｐゴシック" w:eastAsia="ＭＳ Ｐゴシック"/>
                <w:spacing w:val="-60"/>
                <w:sz w:val="18"/>
              </w:rPr>
              <w:t>ｍ程度を歩くことができるか。</w:t>
            </w:r>
          </w:p>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視力障害者の壁伝い、白杖など、方向を確認する目的の支えは「</w:t>
            </w: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w:t>
            </w:r>
          </w:p>
        </w:tc>
      </w:tr>
      <w:tr>
        <w:trPr>
          <w:trHeight w:val="557"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0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３</w:t>
            </w:r>
          </w:p>
        </w:tc>
        <w:tc>
          <w:tcPr>
            <w:tcW w:w="2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片足立ちができる</w:t>
            </w:r>
          </w:p>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（認定調査用紙に準じる）</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つかまれば可能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w:t>
            </w:r>
          </w:p>
        </w:tc>
        <w:tc>
          <w:tcPr>
            <w:tcW w:w="6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認定調査では、片足を上げた状態で</w:t>
            </w: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秒間立位保持ができるかをみる。</w:t>
            </w:r>
          </w:p>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立位での靴の着脱、敷居や段差を跨ぐ、ズボンに足を通すなどの動作を想定。</w:t>
            </w:r>
          </w:p>
        </w:tc>
      </w:tr>
      <w:tr>
        <w:trPr>
          <w:trHeight w:val="557"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0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４</w:t>
            </w:r>
          </w:p>
        </w:tc>
        <w:tc>
          <w:tcPr>
            <w:tcW w:w="2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自宅内を物を持って歩ける</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つかまれば可能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w:t>
            </w:r>
          </w:p>
        </w:tc>
        <w:tc>
          <w:tcPr>
            <w:tcW w:w="6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片手でもよいので、物を持って歩くことができるか。家具伝いや杖を突き、片手に物を持って歩ける場合は「</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つかまれば可能」。歩行器は「</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w:t>
            </w:r>
          </w:p>
        </w:tc>
      </w:tr>
      <w:tr>
        <w:tblPrEx>
          <w:tblBorders>
            <w:top w:val="single" w:color="auto" w:sz="8" w:space="0"/>
          </w:tblBorders>
          <w:tblCellMar>
            <w:left w:w="99" w:type="dxa"/>
            <w:right w:w="99" w:type="dxa"/>
          </w:tblCellMar>
        </w:tblPrEx>
        <w:trPr>
          <w:trHeight w:val="430"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0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５</w:t>
            </w:r>
          </w:p>
        </w:tc>
        <w:tc>
          <w:tcPr>
            <w:tcW w:w="27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80"/>
                <w:sz w:val="18"/>
              </w:rPr>
              <w:t>外出できる</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noWrap/>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 xml:space="preserve">1) </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）一部介助があればできる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w:t>
            </w:r>
          </w:p>
        </w:tc>
        <w:tc>
          <w:tcPr>
            <w:tcW w:w="6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通院や買物、銀行等、用事（目的）を済ませるために外出することができるか。散歩は含まない。タクシー運転手等の乗降介助を受ける場合は「</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一部介助」。</w:t>
            </w:r>
          </w:p>
        </w:tc>
      </w:tr>
      <w:tr>
        <w:tblPrEx>
          <w:tblBorders>
            <w:top w:val="single" w:color="auto" w:sz="8" w:space="0"/>
          </w:tblBorders>
          <w:tblCellMar>
            <w:left w:w="99" w:type="dxa"/>
            <w:right w:w="99" w:type="dxa"/>
          </w:tblCellMar>
        </w:tblPrEx>
        <w:trPr>
          <w:trHeight w:val="454"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0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p>
        </w:tc>
        <w:tc>
          <w:tcPr>
            <w:tcW w:w="27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noWrap/>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どのような手段で行くのか（　　　　　　　　　　　　　　　　　　）</w:t>
            </w:r>
          </w:p>
        </w:tc>
        <w:tc>
          <w:tcPr>
            <w:tcW w:w="6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p>
        </w:tc>
      </w:tr>
    </w:tbl>
    <w:p>
      <w:pPr>
        <w:pStyle w:val="0"/>
        <w:spacing w:line="320" w:lineRule="exact"/>
        <w:rPr>
          <w:rFonts w:hint="default" w:ascii="ＭＳ Ｐゴシック" w:hAnsi="ＭＳ Ｐゴシック" w:eastAsia="ＭＳ Ｐゴシック"/>
          <w:b w:val="1"/>
          <w:spacing w:val="-60"/>
          <w:sz w:val="18"/>
        </w:rPr>
      </w:pPr>
      <w:r>
        <w:rPr>
          <w:rFonts w:hint="eastAsia" w:ascii="ＭＳ Ｐゴシック" w:hAnsi="ＭＳ Ｐゴシック" w:eastAsia="ＭＳ Ｐゴシック"/>
          <w:b w:val="1"/>
          <w:spacing w:val="-60"/>
          <w:sz w:val="18"/>
        </w:rPr>
        <w:t>　</w:t>
      </w:r>
    </w:p>
    <w:tbl>
      <w:tblPr>
        <w:tblStyle w:val="11"/>
        <w:tblW w:w="0" w:type="auto"/>
        <w:jc w:val="lef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8"/>
        <w:gridCol w:w="166"/>
        <w:gridCol w:w="268"/>
        <w:gridCol w:w="121"/>
        <w:gridCol w:w="2215"/>
        <w:gridCol w:w="459"/>
        <w:gridCol w:w="4932"/>
        <w:gridCol w:w="6431"/>
      </w:tblGrid>
      <w:tr>
        <w:trPr>
          <w:trHeight w:val="501" w:hRule="atLeast"/>
        </w:trPr>
        <w:tc>
          <w:tcPr>
            <w:tcW w:w="4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textDirection w:val="tbRlV"/>
            <w:vAlign w:val="center"/>
          </w:tcPr>
          <w:p>
            <w:pPr>
              <w:pStyle w:val="0"/>
              <w:spacing w:line="320" w:lineRule="exact"/>
              <w:jc w:val="center"/>
              <w:rPr>
                <w:rFonts w:hint="default" w:ascii="ＭＳ Ｐゴシック" w:hAnsi="ＭＳ Ｐゴシック" w:eastAsia="ＭＳ Ｐゴシック"/>
                <w:b w:val="1"/>
                <w:spacing w:val="-60"/>
                <w:sz w:val="18"/>
              </w:rPr>
            </w:pPr>
            <w:r>
              <w:rPr>
                <w:rFonts w:hint="eastAsia" w:ascii="ＭＳ Ｐゴシック" w:hAnsi="ＭＳ Ｐゴシック" w:eastAsia="ＭＳ Ｐゴシック"/>
                <w:b w:val="1"/>
                <w:spacing w:val="-60"/>
                <w:sz w:val="18"/>
              </w:rPr>
              <w:t>日常生活（家庭生活）について</w:t>
            </w:r>
          </w:p>
        </w:tc>
        <w:tc>
          <w:tcPr>
            <w:tcW w:w="434"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６</w:t>
            </w:r>
          </w:p>
        </w:tc>
        <w:tc>
          <w:tcPr>
            <w:tcW w:w="233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食事</w:t>
            </w:r>
          </w:p>
        </w:tc>
        <w:tc>
          <w:tcPr>
            <w:tcW w:w="5391"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）３回</w:t>
            </w:r>
            <w:r>
              <w:rPr>
                <w:rFonts w:hint="eastAsia" w:ascii="ＭＳ Ｐゴシック" w:hAnsi="ＭＳ Ｐゴシック" w:eastAsia="ＭＳ Ｐゴシック"/>
                <w:spacing w:val="-60"/>
                <w:sz w:val="18"/>
              </w:rPr>
              <w:t>/</w:t>
            </w:r>
            <w:r>
              <w:rPr>
                <w:rFonts w:hint="eastAsia" w:ascii="ＭＳ Ｐゴシック" w:hAnsi="ＭＳ Ｐゴシック" w:eastAsia="ＭＳ Ｐゴシック"/>
                <w:spacing w:val="-60"/>
                <w:sz w:val="18"/>
              </w:rPr>
              <w:t>日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）２回</w:t>
            </w:r>
            <w:r>
              <w:rPr>
                <w:rFonts w:hint="eastAsia" w:ascii="ＭＳ Ｐゴシック" w:hAnsi="ＭＳ Ｐゴシック" w:eastAsia="ＭＳ Ｐゴシック"/>
                <w:spacing w:val="-60"/>
                <w:sz w:val="18"/>
              </w:rPr>
              <w:t>/</w:t>
            </w:r>
            <w:r>
              <w:rPr>
                <w:rFonts w:hint="eastAsia" w:ascii="ＭＳ Ｐゴシック" w:hAnsi="ＭＳ Ｐゴシック" w:eastAsia="ＭＳ Ｐゴシック"/>
                <w:spacing w:val="-60"/>
                <w:sz w:val="18"/>
              </w:rPr>
              <w:t>日）（朝・昼・晩）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１回</w:t>
            </w:r>
            <w:r>
              <w:rPr>
                <w:rFonts w:hint="eastAsia" w:ascii="ＭＳ Ｐゴシック" w:hAnsi="ＭＳ Ｐゴシック" w:eastAsia="ＭＳ Ｐゴシック"/>
                <w:spacing w:val="-60"/>
                <w:sz w:val="18"/>
              </w:rPr>
              <w:t>/</w:t>
            </w:r>
            <w:r>
              <w:rPr>
                <w:rFonts w:hint="eastAsia" w:ascii="ＭＳ Ｐゴシック" w:hAnsi="ＭＳ Ｐゴシック" w:eastAsia="ＭＳ Ｐゴシック"/>
                <w:spacing w:val="-60"/>
                <w:sz w:val="18"/>
              </w:rPr>
              <w:t>日（朝・昼・晩）　　　</w:t>
            </w:r>
          </w:p>
        </w:tc>
        <w:tc>
          <w:tcPr>
            <w:tcW w:w="643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食事を食べやすく切る、骨や皮をとる等の介助を受ける場合は「</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一部できる」。</w:t>
            </w:r>
          </w:p>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食事を食べる意欲がない（欠食になる）、食べさせてもう場合等は「</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w:t>
            </w:r>
          </w:p>
        </w:tc>
      </w:tr>
      <w:tr>
        <w:trPr>
          <w:trHeight w:val="423"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textDirection w:val="tbRlV"/>
            <w:vAlign w:val="center"/>
          </w:tcPr>
          <w:p>
            <w:pPr>
              <w:pStyle w:val="0"/>
              <w:spacing w:line="320" w:lineRule="exact"/>
              <w:jc w:val="center"/>
              <w:rPr>
                <w:rFonts w:hint="eastAsia" w:ascii="ＭＳ Ｐゴシック" w:hAnsi="ＭＳ Ｐゴシック" w:eastAsia="ＭＳ Ｐゴシック"/>
                <w:b w:val="1"/>
                <w:spacing w:val="-60"/>
                <w:sz w:val="18"/>
              </w:rPr>
            </w:pPr>
          </w:p>
        </w:tc>
        <w:tc>
          <w:tcPr>
            <w:tcW w:w="43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p>
        </w:tc>
        <w:tc>
          <w:tcPr>
            <w:tcW w:w="233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p>
        </w:tc>
        <w:tc>
          <w:tcPr>
            <w:tcW w:w="5391"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）一部できる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w:t>
            </w:r>
          </w:p>
        </w:tc>
        <w:tc>
          <w:tcPr>
            <w:tcW w:w="64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eastAsia" w:ascii="ＭＳ Ｐゴシック" w:hAnsi="ＭＳ Ｐゴシック" w:eastAsia="ＭＳ Ｐゴシック"/>
                <w:spacing w:val="-60"/>
                <w:sz w:val="18"/>
              </w:rPr>
            </w:pPr>
          </w:p>
        </w:tc>
      </w:tr>
      <w:tr>
        <w:trPr>
          <w:trHeight w:val="415"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34"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７</w:t>
            </w:r>
          </w:p>
        </w:tc>
        <w:tc>
          <w:tcPr>
            <w:tcW w:w="233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排泄</w:t>
            </w:r>
          </w:p>
        </w:tc>
        <w:tc>
          <w:tcPr>
            <w:tcW w:w="5391"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①　</w:t>
            </w: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）一部できる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w:t>
            </w:r>
          </w:p>
        </w:tc>
        <w:tc>
          <w:tcPr>
            <w:tcW w:w="643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排泄動作の一連の流れを、一人で行うことができるか。</w:t>
            </w:r>
          </w:p>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尿器やポータブルトイレの後始末は、排泄直後の掃除ではなく日常的な掃除と捉えて、「</w:t>
            </w:r>
            <w:r>
              <w:rPr>
                <w:rFonts w:hint="eastAsia" w:ascii="ＭＳ Ｐゴシック" w:hAnsi="ＭＳ Ｐゴシック" w:eastAsia="ＭＳ Ｐゴシック"/>
                <w:spacing w:val="-60"/>
                <w:sz w:val="18"/>
              </w:rPr>
              <w:t>10.</w:t>
            </w:r>
            <w:r>
              <w:rPr>
                <w:rFonts w:hint="eastAsia" w:ascii="ＭＳ Ｐゴシック" w:hAnsi="ＭＳ Ｐゴシック" w:eastAsia="ＭＳ Ｐゴシック"/>
                <w:spacing w:val="-60"/>
                <w:sz w:val="18"/>
              </w:rPr>
              <w:t>掃除の項目」で考慮する。</w:t>
            </w:r>
          </w:p>
        </w:tc>
      </w:tr>
      <w:tr>
        <w:trPr>
          <w:trHeight w:val="640"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3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p>
        </w:tc>
        <w:tc>
          <w:tcPr>
            <w:tcW w:w="233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p>
        </w:tc>
        <w:tc>
          <w:tcPr>
            <w:tcW w:w="5391"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②　心配の有無（尿漏れ・便秘・下痢など）</w:t>
            </w:r>
          </w:p>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　　　</w:t>
            </w: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）ある（　　　　　　　　　　　　）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w:t>
            </w:r>
            <w:r>
              <w:rPr>
                <w:rFonts w:hint="eastAsia" w:ascii="ＭＳ Ｐゴシック" w:hAnsi="ＭＳ Ｐゴシック" w:eastAsia="ＭＳ Ｐゴシック"/>
                <w:spacing w:val="-70"/>
                <w:sz w:val="18"/>
              </w:rPr>
              <w:t>少しある</w:t>
            </w:r>
            <w:r>
              <w:rPr>
                <w:rFonts w:hint="eastAsia" w:ascii="ＭＳ Ｐゴシック" w:hAnsi="ＭＳ Ｐゴシック" w:eastAsia="ＭＳ Ｐゴシック"/>
                <w:spacing w:val="-60"/>
                <w:sz w:val="18"/>
              </w:rPr>
              <w:t>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）ない</w:t>
            </w:r>
          </w:p>
        </w:tc>
        <w:tc>
          <w:tcPr>
            <w:tcW w:w="64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p>
        </w:tc>
      </w:tr>
      <w:tr>
        <w:trPr>
          <w:trHeight w:val="640"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８</w:t>
            </w:r>
          </w:p>
        </w:tc>
        <w:tc>
          <w:tcPr>
            <w:tcW w:w="23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更衣</w:t>
            </w:r>
          </w:p>
        </w:tc>
        <w:tc>
          <w:tcPr>
            <w:tcW w:w="53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）一部できる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w:t>
            </w:r>
          </w:p>
        </w:tc>
        <w:tc>
          <w:tcPr>
            <w:tcW w:w="64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衣服の着脱に介護者の介助を受けているか。</w:t>
            </w:r>
          </w:p>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身だしなみとして、介護者が更衣後に着衣の乱れを整える介助は考慮しない。</w:t>
            </w:r>
          </w:p>
        </w:tc>
      </w:tr>
      <w:tr>
        <w:trPr>
          <w:trHeight w:val="640"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９</w:t>
            </w:r>
          </w:p>
        </w:tc>
        <w:tc>
          <w:tcPr>
            <w:tcW w:w="23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調理</w:t>
            </w:r>
          </w:p>
        </w:tc>
        <w:tc>
          <w:tcPr>
            <w:tcW w:w="53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70"/>
                <w:sz w:val="18"/>
              </w:rPr>
              <w:t>行っていないが能力はある</w:t>
            </w:r>
            <w:r>
              <w:rPr>
                <w:rFonts w:hint="eastAsia" w:ascii="ＭＳ Ｐゴシック" w:hAnsi="ＭＳ Ｐゴシック" w:eastAsia="ＭＳ Ｐゴシック"/>
                <w:spacing w:val="-60"/>
                <w:sz w:val="18"/>
              </w:rPr>
              <w:t>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一部できる　</w:t>
            </w:r>
            <w:r>
              <w:rPr>
                <w:rFonts w:hint="eastAsia" w:ascii="ＭＳ Ｐゴシック" w:hAnsi="ＭＳ Ｐゴシック" w:eastAsia="ＭＳ Ｐゴシック"/>
                <w:spacing w:val="-60"/>
                <w:sz w:val="18"/>
              </w:rPr>
              <w:t>4</w:t>
            </w:r>
            <w:r>
              <w:rPr>
                <w:rFonts w:hint="eastAsia" w:ascii="ＭＳ Ｐゴシック" w:hAnsi="ＭＳ Ｐゴシック" w:eastAsia="ＭＳ Ｐゴシック"/>
                <w:spacing w:val="-60"/>
                <w:sz w:val="18"/>
              </w:rPr>
              <w:t>）できない</w:t>
            </w:r>
          </w:p>
        </w:tc>
        <w:tc>
          <w:tcPr>
            <w:tcW w:w="64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味噌汁は調理ができる、米をとぎ炊飯器のスイッチを入れられる、市販の惣菜・レトルト・冷凍食品などをレンジで温めることができるは、「</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一部できる」。</w:t>
            </w:r>
          </w:p>
        </w:tc>
      </w:tr>
      <w:tr>
        <w:trPr>
          <w:trHeight w:val="640"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10</w:t>
            </w:r>
          </w:p>
        </w:tc>
        <w:tc>
          <w:tcPr>
            <w:tcW w:w="23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掃除</w:t>
            </w:r>
          </w:p>
        </w:tc>
        <w:tc>
          <w:tcPr>
            <w:tcW w:w="53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70"/>
                <w:sz w:val="18"/>
              </w:rPr>
              <w:t>行っていないが能力はある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一部できる　</w:t>
            </w:r>
            <w:r>
              <w:rPr>
                <w:rFonts w:hint="eastAsia" w:ascii="ＭＳ Ｐゴシック" w:hAnsi="ＭＳ Ｐゴシック" w:eastAsia="ＭＳ Ｐゴシック"/>
                <w:spacing w:val="-60"/>
                <w:sz w:val="18"/>
              </w:rPr>
              <w:t>4</w:t>
            </w:r>
            <w:r>
              <w:rPr>
                <w:rFonts w:hint="eastAsia" w:ascii="ＭＳ Ｐゴシック" w:hAnsi="ＭＳ Ｐゴシック" w:eastAsia="ＭＳ Ｐゴシック"/>
                <w:spacing w:val="-60"/>
                <w:sz w:val="18"/>
              </w:rPr>
              <w:t>）できない</w:t>
            </w:r>
          </w:p>
        </w:tc>
        <w:tc>
          <w:tcPr>
            <w:tcW w:w="64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座っている周辺や、テーブル上の片づけ・整頓ができる場合は「</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一部できる」。</w:t>
            </w:r>
          </w:p>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尿器やポータブルトイレの後始末など、週</w:t>
            </w: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回の掃除を含む。</w:t>
            </w:r>
          </w:p>
        </w:tc>
      </w:tr>
      <w:tr>
        <w:trPr>
          <w:trHeight w:val="640"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11</w:t>
            </w:r>
          </w:p>
        </w:tc>
        <w:tc>
          <w:tcPr>
            <w:tcW w:w="23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洗濯</w:t>
            </w:r>
          </w:p>
        </w:tc>
        <w:tc>
          <w:tcPr>
            <w:tcW w:w="53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70"/>
                <w:sz w:val="18"/>
              </w:rPr>
              <w:t>行っていないが能力はある</w:t>
            </w:r>
            <w:r>
              <w:rPr>
                <w:rFonts w:hint="eastAsia" w:ascii="ＭＳ Ｐゴシック" w:hAnsi="ＭＳ Ｐゴシック" w:eastAsia="ＭＳ Ｐゴシック"/>
                <w:spacing w:val="-60"/>
                <w:sz w:val="18"/>
              </w:rPr>
              <w:t>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一部できる　</w:t>
            </w:r>
            <w:r>
              <w:rPr>
                <w:rFonts w:hint="eastAsia" w:ascii="ＭＳ Ｐゴシック" w:hAnsi="ＭＳ Ｐゴシック" w:eastAsia="ＭＳ Ｐゴシック"/>
                <w:spacing w:val="-60"/>
                <w:sz w:val="18"/>
              </w:rPr>
              <w:t>4</w:t>
            </w:r>
            <w:r>
              <w:rPr>
                <w:rFonts w:hint="eastAsia" w:ascii="ＭＳ Ｐゴシック" w:hAnsi="ＭＳ Ｐゴシック" w:eastAsia="ＭＳ Ｐゴシック"/>
                <w:spacing w:val="-60"/>
                <w:sz w:val="18"/>
              </w:rPr>
              <w:t>）できない</w:t>
            </w:r>
          </w:p>
        </w:tc>
        <w:tc>
          <w:tcPr>
            <w:tcW w:w="64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乾いている衣類を洗濯機に入れる、洗濯機を回すことができる、座って物干しに干す・取り込むことができる場合は、「</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一部できる」。</w:t>
            </w:r>
          </w:p>
        </w:tc>
      </w:tr>
      <w:tr>
        <w:trPr>
          <w:trHeight w:val="640"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12</w:t>
            </w:r>
          </w:p>
        </w:tc>
        <w:tc>
          <w:tcPr>
            <w:tcW w:w="23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ごみ出し</w:t>
            </w:r>
          </w:p>
        </w:tc>
        <w:tc>
          <w:tcPr>
            <w:tcW w:w="53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70"/>
                <w:sz w:val="18"/>
              </w:rPr>
              <w:t>行っていないが能力はある</w:t>
            </w:r>
            <w:r>
              <w:rPr>
                <w:rFonts w:hint="eastAsia" w:ascii="ＭＳ Ｐゴシック" w:hAnsi="ＭＳ Ｐゴシック" w:eastAsia="ＭＳ Ｐゴシック"/>
                <w:spacing w:val="-60"/>
                <w:sz w:val="18"/>
              </w:rPr>
              <w:t>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一部できる　</w:t>
            </w:r>
            <w:r>
              <w:rPr>
                <w:rFonts w:hint="eastAsia" w:ascii="ＭＳ Ｐゴシック" w:hAnsi="ＭＳ Ｐゴシック" w:eastAsia="ＭＳ Ｐゴシック"/>
                <w:spacing w:val="-60"/>
                <w:sz w:val="18"/>
              </w:rPr>
              <w:t>4</w:t>
            </w:r>
            <w:r>
              <w:rPr>
                <w:rFonts w:hint="eastAsia" w:ascii="ＭＳ Ｐゴシック" w:hAnsi="ＭＳ Ｐゴシック" w:eastAsia="ＭＳ Ｐゴシック"/>
                <w:spacing w:val="-60"/>
                <w:sz w:val="18"/>
              </w:rPr>
              <w:t>）できない</w:t>
            </w:r>
          </w:p>
        </w:tc>
        <w:tc>
          <w:tcPr>
            <w:tcW w:w="64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燃えるゴミと燃えないゴミの仕分けができる、指定ゴミ袋に収集できる、夏はゴミステーションに出しに行けるが冬は行けない場合などは、「</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一部できる」。</w:t>
            </w:r>
          </w:p>
        </w:tc>
      </w:tr>
      <w:tr>
        <w:trPr>
          <w:trHeight w:val="640"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13</w:t>
            </w:r>
          </w:p>
        </w:tc>
        <w:tc>
          <w:tcPr>
            <w:tcW w:w="23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買い物</w:t>
            </w:r>
          </w:p>
        </w:tc>
        <w:tc>
          <w:tcPr>
            <w:tcW w:w="53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70"/>
                <w:sz w:val="18"/>
              </w:rPr>
              <w:t>行っていないが能力はある</w:t>
            </w:r>
            <w:r>
              <w:rPr>
                <w:rFonts w:hint="eastAsia" w:ascii="ＭＳ Ｐゴシック" w:hAnsi="ＭＳ Ｐゴシック" w:eastAsia="ＭＳ Ｐゴシック"/>
                <w:spacing w:val="-60"/>
                <w:sz w:val="18"/>
              </w:rPr>
              <w:t>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一部できる　</w:t>
            </w:r>
            <w:r>
              <w:rPr>
                <w:rFonts w:hint="eastAsia" w:ascii="ＭＳ Ｐゴシック" w:hAnsi="ＭＳ Ｐゴシック" w:eastAsia="ＭＳ Ｐゴシック"/>
                <w:spacing w:val="-60"/>
                <w:sz w:val="18"/>
              </w:rPr>
              <w:t>4</w:t>
            </w:r>
            <w:r>
              <w:rPr>
                <w:rFonts w:hint="eastAsia" w:ascii="ＭＳ Ｐゴシック" w:hAnsi="ＭＳ Ｐゴシック" w:eastAsia="ＭＳ Ｐゴシック"/>
                <w:spacing w:val="-60"/>
                <w:sz w:val="18"/>
              </w:rPr>
              <w:t>）できない</w:t>
            </w:r>
          </w:p>
        </w:tc>
        <w:tc>
          <w:tcPr>
            <w:tcW w:w="64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自分で品物を選んで購入することができるかをみる。</w:t>
            </w:r>
          </w:p>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他者に買物に行ってもらう、宅配トドックや通信販売は、「</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一部できる」。</w:t>
            </w:r>
          </w:p>
        </w:tc>
      </w:tr>
      <w:tr>
        <w:trPr>
          <w:trHeight w:val="640" w:hRule="atLeast"/>
        </w:trPr>
        <w:tc>
          <w:tcPr>
            <w:tcW w:w="4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textDirection w:val="tbRlV"/>
            <w:vAlign w:val="top"/>
          </w:tcPr>
          <w:p>
            <w:pPr>
              <w:pStyle w:val="0"/>
              <w:rPr>
                <w:rFonts w:hint="eastAsia"/>
              </w:rPr>
            </w:pPr>
          </w:p>
        </w:tc>
        <w:tc>
          <w:tcPr>
            <w:tcW w:w="4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14</w:t>
            </w:r>
          </w:p>
        </w:tc>
        <w:tc>
          <w:tcPr>
            <w:tcW w:w="23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金銭管理</w:t>
            </w:r>
          </w:p>
        </w:tc>
        <w:tc>
          <w:tcPr>
            <w:tcW w:w="53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70"/>
                <w:sz w:val="18"/>
              </w:rPr>
              <w:t>行っていないが能力はある</w:t>
            </w:r>
            <w:r>
              <w:rPr>
                <w:rFonts w:hint="eastAsia" w:ascii="ＭＳ Ｐゴシック" w:hAnsi="ＭＳ Ｐゴシック" w:eastAsia="ＭＳ Ｐゴシック"/>
                <w:spacing w:val="-60"/>
                <w:sz w:val="18"/>
              </w:rPr>
              <w:t>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一部できる　</w:t>
            </w:r>
            <w:r>
              <w:rPr>
                <w:rFonts w:hint="eastAsia" w:ascii="ＭＳ Ｐゴシック" w:hAnsi="ＭＳ Ｐゴシック" w:eastAsia="ＭＳ Ｐゴシック"/>
                <w:spacing w:val="-60"/>
                <w:sz w:val="18"/>
              </w:rPr>
              <w:t>4</w:t>
            </w:r>
            <w:r>
              <w:rPr>
                <w:rFonts w:hint="eastAsia" w:ascii="ＭＳ Ｐゴシック" w:hAnsi="ＭＳ Ｐゴシック" w:eastAsia="ＭＳ Ｐゴシック"/>
                <w:spacing w:val="-60"/>
                <w:sz w:val="18"/>
              </w:rPr>
              <w:t>）できない</w:t>
            </w:r>
          </w:p>
        </w:tc>
        <w:tc>
          <w:tcPr>
            <w:tcW w:w="64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所持金の支出入の把握、管理、出し入れする金額の計算等を自分で行っているか。金融機関からの現金の出し入れ方法は問わない（他者に頼むも可）。</w:t>
            </w:r>
          </w:p>
        </w:tc>
      </w:tr>
      <w:tr>
        <w:tblPrEx>
          <w:tblBorders>
            <w:top w:val="single" w:color="auto" w:sz="8" w:space="0"/>
          </w:tblBorders>
          <w:tblCellMar>
            <w:left w:w="99" w:type="dxa"/>
            <w:right w:w="99" w:type="dxa"/>
          </w:tblCellMar>
        </w:tblPrEx>
        <w:trPr>
          <w:trHeight w:val="550" w:hRule="atLeast"/>
        </w:trPr>
        <w:tc>
          <w:tcPr>
            <w:tcW w:w="604"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textDirection w:val="tbRlV"/>
            <w:vAlign w:val="center"/>
          </w:tcPr>
          <w:p>
            <w:pPr>
              <w:pStyle w:val="0"/>
              <w:spacing w:line="200" w:lineRule="exact"/>
              <w:jc w:val="center"/>
              <w:rPr>
                <w:rFonts w:hint="default" w:ascii="ＭＳ Ｐゴシック" w:hAnsi="ＭＳ Ｐゴシック" w:eastAsia="ＭＳ Ｐゴシック"/>
                <w:b w:val="1"/>
                <w:spacing w:val="-60"/>
                <w:sz w:val="18"/>
              </w:rPr>
            </w:pPr>
            <w:r>
              <w:rPr>
                <w:rFonts w:hint="eastAsia" w:ascii="ＭＳ Ｐゴシック" w:hAnsi="ＭＳ Ｐゴシック" w:eastAsia="ＭＳ Ｐゴシック"/>
                <w:b w:val="1"/>
                <w:spacing w:val="-60"/>
                <w:sz w:val="18"/>
              </w:rPr>
              <w:t>社会参加、対人関係･</w:t>
            </w:r>
          </w:p>
          <w:p>
            <w:pPr>
              <w:pStyle w:val="0"/>
              <w:spacing w:line="200" w:lineRule="exact"/>
              <w:jc w:val="center"/>
              <w:rPr>
                <w:rFonts w:hint="default" w:ascii="ＭＳ Ｐゴシック" w:hAnsi="ＭＳ Ｐゴシック" w:eastAsia="ＭＳ Ｐゴシック"/>
                <w:spacing w:val="-60"/>
                <w:sz w:val="18"/>
              </w:rPr>
            </w:pPr>
            <w:r>
              <w:rPr>
                <w:rFonts w:hint="eastAsia" w:ascii="ＭＳ Ｐゴシック" w:hAnsi="ＭＳ Ｐゴシック" w:eastAsia="ＭＳ Ｐゴシック"/>
                <w:b w:val="1"/>
                <w:spacing w:val="-60"/>
                <w:sz w:val="18"/>
              </w:rPr>
              <w:t>コミュニケーションについて</w:t>
            </w:r>
          </w:p>
        </w:tc>
        <w:tc>
          <w:tcPr>
            <w:tcW w:w="3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15</w:t>
            </w:r>
          </w:p>
        </w:tc>
        <w:tc>
          <w:tcPr>
            <w:tcW w:w="26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人と会う頻度・方法は</w:t>
            </w:r>
          </w:p>
        </w:tc>
        <w:tc>
          <w:tcPr>
            <w:tcW w:w="49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noWrap/>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頻度（　　　　回</w:t>
            </w:r>
            <w:r>
              <w:rPr>
                <w:rFonts w:hint="eastAsia" w:ascii="ＭＳ Ｐゴシック" w:hAnsi="ＭＳ Ｐゴシック" w:eastAsia="ＭＳ Ｐゴシック"/>
                <w:spacing w:val="-60"/>
                <w:sz w:val="18"/>
              </w:rPr>
              <w:t>/</w:t>
            </w:r>
            <w:r>
              <w:rPr>
                <w:rFonts w:hint="eastAsia" w:ascii="ＭＳ Ｐゴシック" w:hAnsi="ＭＳ Ｐゴシック" w:eastAsia="ＭＳ Ｐゴシック"/>
                <w:spacing w:val="-60"/>
                <w:sz w:val="18"/>
              </w:rPr>
              <w:t>日・週・月）　・　方法（　　　　　　　　　　　　　）</w:t>
            </w:r>
          </w:p>
        </w:tc>
        <w:tc>
          <w:tcPr>
            <w:tcW w:w="64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同居・二世帯住居・施設入所の人の場合は、コミュニケーションをとっているかをみて、孤立の視点で判断する。（外出、訪問は問わない、介護サービスも含む）</w:t>
            </w:r>
          </w:p>
        </w:tc>
      </w:tr>
      <w:tr>
        <w:tblPrEx>
          <w:tblBorders>
            <w:top w:val="single" w:color="auto" w:sz="8" w:space="0"/>
          </w:tblBorders>
          <w:tblCellMar>
            <w:left w:w="99" w:type="dxa"/>
            <w:right w:w="99" w:type="dxa"/>
          </w:tblCellMar>
        </w:tblPrEx>
        <w:trPr>
          <w:trHeight w:val="614" w:hRule="atLeast"/>
        </w:trPr>
        <w:tc>
          <w:tcPr>
            <w:tcW w:w="60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jc w:val="center"/>
              <w:rPr>
                <w:rFonts w:hint="default" w:ascii="ＭＳ Ｐゴシック" w:hAnsi="ＭＳ Ｐゴシック" w:eastAsia="ＭＳ Ｐゴシック"/>
                <w:spacing w:val="-60"/>
                <w:sz w:val="18"/>
              </w:rPr>
            </w:pPr>
          </w:p>
        </w:tc>
        <w:tc>
          <w:tcPr>
            <w:tcW w:w="3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16</w:t>
            </w:r>
          </w:p>
        </w:tc>
        <w:tc>
          <w:tcPr>
            <w:tcW w:w="26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6"/>
              </w:rPr>
              <w:t>趣味や楽しみ、好きで取り組んでいることの有無</w:t>
            </w:r>
          </w:p>
        </w:tc>
        <w:tc>
          <w:tcPr>
            <w:tcW w:w="49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noWrap/>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）ある（　　　　　　　　　　　　　　　）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）ない</w:t>
            </w:r>
          </w:p>
        </w:tc>
        <w:tc>
          <w:tcPr>
            <w:tcW w:w="64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ある場合は具体的に記載</w:t>
            </w:r>
          </w:p>
        </w:tc>
      </w:tr>
      <w:tr>
        <w:tblPrEx>
          <w:tblBorders>
            <w:top w:val="single" w:color="auto" w:sz="8" w:space="0"/>
          </w:tblBorders>
          <w:tblCellMar>
            <w:left w:w="99" w:type="dxa"/>
            <w:right w:w="99" w:type="dxa"/>
          </w:tblCellMar>
        </w:tblPrEx>
        <w:trPr>
          <w:trHeight w:val="666" w:hRule="atLeast"/>
        </w:trPr>
        <w:tc>
          <w:tcPr>
            <w:tcW w:w="60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jc w:val="center"/>
              <w:rPr>
                <w:rFonts w:hint="default" w:ascii="ＭＳ Ｐゴシック" w:hAnsi="ＭＳ Ｐゴシック" w:eastAsia="ＭＳ Ｐゴシック"/>
                <w:spacing w:val="-60"/>
                <w:sz w:val="18"/>
              </w:rPr>
            </w:pPr>
          </w:p>
        </w:tc>
        <w:tc>
          <w:tcPr>
            <w:tcW w:w="3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17</w:t>
            </w:r>
          </w:p>
        </w:tc>
        <w:tc>
          <w:tcPr>
            <w:tcW w:w="26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70"/>
                <w:sz w:val="18"/>
              </w:rPr>
            </w:pPr>
            <w:r>
              <w:rPr>
                <w:rFonts w:hint="eastAsia" w:ascii="ＭＳ Ｐゴシック" w:hAnsi="ＭＳ Ｐゴシック" w:eastAsia="ＭＳ Ｐゴシック"/>
                <w:spacing w:val="-70"/>
                <w:sz w:val="18"/>
              </w:rPr>
              <w:t>外出して人との交流を持つ機会について</w:t>
            </w:r>
          </w:p>
        </w:tc>
        <w:tc>
          <w:tcPr>
            <w:tcW w:w="49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noWrap/>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）ある（　　　　　　　　　　　　　　　）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）ない</w:t>
            </w:r>
          </w:p>
        </w:tc>
        <w:tc>
          <w:tcPr>
            <w:tcW w:w="64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敬老会、ふれあい会食会、老人クラブ、趣味の会、近所にお茶にのみ、買い物に行った等で人と交流を図っているか。（方法は問わない、通所サービス利用も含む）</w:t>
            </w:r>
          </w:p>
        </w:tc>
      </w:tr>
      <w:tr>
        <w:tblPrEx>
          <w:tblBorders>
            <w:top w:val="single" w:color="auto" w:sz="8" w:space="0"/>
          </w:tblBorders>
          <w:tblCellMar>
            <w:left w:w="99" w:type="dxa"/>
            <w:right w:w="99" w:type="dxa"/>
          </w:tblCellMar>
        </w:tblPrEx>
        <w:trPr>
          <w:trHeight w:val="567" w:hRule="atLeast"/>
        </w:trPr>
        <w:tc>
          <w:tcPr>
            <w:tcW w:w="604"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FDE9D9"/>
            <w:vAlign w:val="top"/>
          </w:tcPr>
          <w:p>
            <w:pPr>
              <w:pStyle w:val="0"/>
              <w:spacing w:line="320" w:lineRule="exact"/>
              <w:jc w:val="center"/>
              <w:rPr>
                <w:rFonts w:hint="default" w:ascii="ＭＳ Ｐゴシック" w:hAnsi="ＭＳ Ｐゴシック" w:eastAsia="ＭＳ Ｐゴシック"/>
                <w:spacing w:val="-60"/>
                <w:sz w:val="18"/>
              </w:rPr>
            </w:pPr>
          </w:p>
        </w:tc>
        <w:tc>
          <w:tcPr>
            <w:tcW w:w="3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18</w:t>
            </w:r>
          </w:p>
        </w:tc>
        <w:tc>
          <w:tcPr>
            <w:tcW w:w="26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70"/>
                <w:sz w:val="18"/>
              </w:rPr>
            </w:pPr>
            <w:r>
              <w:rPr>
                <w:rFonts w:hint="eastAsia" w:ascii="ＭＳ Ｐゴシック" w:hAnsi="ＭＳ Ｐゴシック" w:eastAsia="ＭＳ Ｐゴシック"/>
                <w:spacing w:val="-70"/>
                <w:sz w:val="18"/>
              </w:rPr>
              <w:t>身の回りの乱れ・汚れへの配慮</w:t>
            </w:r>
          </w:p>
        </w:tc>
        <w:tc>
          <w:tcPr>
            <w:tcW w:w="49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noWrap/>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）気にしている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）気にならなくなった</w:t>
            </w:r>
          </w:p>
        </w:tc>
        <w:tc>
          <w:tcPr>
            <w:tcW w:w="64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認知症やうつ病の疑いなど、以前に比べて身の回りの汚れや身だしなみに気を配らなくなった場合、「</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気にならなくなった」。身だしなみに無頓着は含まない。</w:t>
            </w:r>
          </w:p>
        </w:tc>
      </w:tr>
      <w:tr>
        <w:tblPrEx>
          <w:tblBorders>
            <w:top w:val="single" w:color="auto" w:sz="8" w:space="0"/>
          </w:tblBorders>
          <w:tblCellMar>
            <w:left w:w="99" w:type="dxa"/>
            <w:right w:w="99" w:type="dxa"/>
          </w:tblCellMar>
        </w:tblPrEx>
        <w:trPr>
          <w:trHeight w:val="472" w:hRule="atLeast"/>
        </w:trPr>
        <w:tc>
          <w:tcPr>
            <w:tcW w:w="604" w:type="dxa"/>
            <w:gridSpan w:val="2"/>
            <w:tcBorders>
              <w:top w:val="nil"/>
              <w:left w:val="single" w:color="auto" w:sz="4" w:space="0"/>
              <w:bottom w:val="nil"/>
              <w:right w:val="single" w:color="auto" w:sz="4" w:space="0"/>
              <w:tl2br w:val="none" w:color="auto" w:sz="0" w:space="0"/>
              <w:tr2bl w:val="none" w:color="auto" w:sz="0" w:space="0"/>
            </w:tcBorders>
            <w:shd w:val="clear" w:color="auto" w:fill="FDE9D9"/>
            <w:vAlign w:val="top"/>
          </w:tcPr>
          <w:p>
            <w:pPr>
              <w:pStyle w:val="0"/>
              <w:spacing w:line="320" w:lineRule="exact"/>
              <w:jc w:val="center"/>
              <w:rPr>
                <w:rFonts w:hint="default" w:ascii="ＭＳ Ｐゴシック" w:hAnsi="ＭＳ Ｐゴシック" w:eastAsia="ＭＳ Ｐゴシック"/>
                <w:spacing w:val="-60"/>
                <w:sz w:val="18"/>
                <w:u w:val="single" w:color="FFFFFF"/>
              </w:rPr>
            </w:pPr>
          </w:p>
        </w:tc>
        <w:tc>
          <w:tcPr>
            <w:tcW w:w="38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19</w:t>
            </w:r>
          </w:p>
        </w:tc>
        <w:tc>
          <w:tcPr>
            <w:tcW w:w="26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70"/>
                <w:sz w:val="18"/>
              </w:rPr>
            </w:pPr>
            <w:r>
              <w:rPr>
                <w:rFonts w:hint="eastAsia" w:ascii="ＭＳ Ｐゴシック" w:hAnsi="ＭＳ Ｐゴシック" w:eastAsia="ＭＳ Ｐゴシック"/>
                <w:spacing w:val="-70"/>
                <w:sz w:val="18"/>
              </w:rPr>
              <w:t>聴力について</w:t>
            </w:r>
          </w:p>
        </w:tc>
        <w:tc>
          <w:tcPr>
            <w:tcW w:w="49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noWrap/>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）日常生活に支障がない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）日常生活に支障がある　</w:t>
            </w:r>
          </w:p>
        </w:tc>
        <w:tc>
          <w:tcPr>
            <w:tcW w:w="64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外出などの対応も含め生活に支障があるかで判断する。</w:t>
            </w:r>
          </w:p>
        </w:tc>
      </w:tr>
      <w:tr>
        <w:tblPrEx>
          <w:tblBorders>
            <w:top w:val="single" w:color="auto" w:sz="8" w:space="0"/>
          </w:tblBorders>
          <w:tblCellMar>
            <w:left w:w="99" w:type="dxa"/>
            <w:right w:w="99" w:type="dxa"/>
          </w:tblCellMar>
        </w:tblPrEx>
        <w:trPr>
          <w:trHeight w:val="279" w:hRule="atLeast"/>
        </w:trPr>
        <w:tc>
          <w:tcPr>
            <w:tcW w:w="604"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jc w:val="center"/>
              <w:rPr>
                <w:rFonts w:hint="default" w:ascii="ＭＳ Ｐゴシック" w:hAnsi="ＭＳ Ｐゴシック" w:eastAsia="ＭＳ Ｐゴシック"/>
                <w:spacing w:val="-60"/>
                <w:sz w:val="18"/>
              </w:rPr>
            </w:pPr>
          </w:p>
        </w:tc>
        <w:tc>
          <w:tcPr>
            <w:tcW w:w="3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20</w:t>
            </w:r>
          </w:p>
        </w:tc>
        <w:tc>
          <w:tcPr>
            <w:tcW w:w="26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70"/>
                <w:sz w:val="18"/>
              </w:rPr>
            </w:pPr>
            <w:r>
              <w:rPr>
                <w:rFonts w:hint="eastAsia" w:ascii="ＭＳ Ｐゴシック" w:hAnsi="ＭＳ Ｐゴシック" w:eastAsia="ＭＳ Ｐゴシック"/>
                <w:spacing w:val="-70"/>
                <w:sz w:val="18"/>
              </w:rPr>
              <w:t>言語的コミュニケーション能力について</w:t>
            </w:r>
          </w:p>
        </w:tc>
        <w:tc>
          <w:tcPr>
            <w:tcW w:w="49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noWrap/>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）日常生活に支障がない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）日常生活に支障がある　</w:t>
            </w:r>
          </w:p>
        </w:tc>
        <w:tc>
          <w:tcPr>
            <w:tcW w:w="64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外出などの対応も含め生活に支障があるかで判断する。</w:t>
            </w:r>
          </w:p>
        </w:tc>
      </w:tr>
    </w:tbl>
    <w:p>
      <w:pPr>
        <w:pStyle w:val="0"/>
        <w:spacing w:line="320" w:lineRule="exact"/>
        <w:rPr>
          <w:rFonts w:hint="eastAsia" w:ascii="ＭＳ Ｐゴシック" w:hAnsi="ＭＳ Ｐゴシック" w:eastAsia="ＭＳ Ｐゴシック"/>
          <w:spacing w:val="-60"/>
          <w:sz w:val="18"/>
        </w:rPr>
      </w:pPr>
    </w:p>
    <w:p>
      <w:pPr>
        <w:pStyle w:val="0"/>
        <w:spacing w:line="320" w:lineRule="exact"/>
        <w:rPr>
          <w:rFonts w:hint="eastAsia" w:ascii="ＭＳ Ｐゴシック" w:hAnsi="ＭＳ Ｐゴシック" w:eastAsia="ＭＳ Ｐゴシック"/>
          <w:spacing w:val="-60"/>
          <w:sz w:val="18"/>
        </w:rPr>
      </w:pPr>
    </w:p>
    <w:tbl>
      <w:tblPr>
        <w:tblStyle w:val="11"/>
        <w:tblW w:w="15025" w:type="dxa"/>
        <w:jc w:val="left"/>
        <w:tblInd w:w="383" w:type="dxa"/>
        <w:tblLayout w:type="fixed"/>
        <w:tblCellMar>
          <w:left w:w="99" w:type="dxa"/>
          <w:right w:w="99" w:type="dxa"/>
        </w:tblCellMar>
        <w:tblLook w:firstRow="1" w:lastRow="0" w:firstColumn="1" w:lastColumn="0" w:noHBand="0" w:noVBand="1" w:val="04A0"/>
      </w:tblPr>
      <w:tblGrid>
        <w:gridCol w:w="454"/>
        <w:gridCol w:w="426"/>
        <w:gridCol w:w="1899"/>
        <w:gridCol w:w="1843"/>
        <w:gridCol w:w="4111"/>
        <w:gridCol w:w="6292"/>
      </w:tblGrid>
      <w:tr>
        <w:trPr>
          <w:trHeight w:val="530" w:hRule="atLeast"/>
        </w:trPr>
        <w:tc>
          <w:tcPr>
            <w:tcW w:w="45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DE9D9"/>
            <w:textDirection w:val="tbRlV"/>
            <w:vAlign w:val="center"/>
          </w:tcPr>
          <w:p>
            <w:pPr>
              <w:pStyle w:val="0"/>
              <w:spacing w:line="320" w:lineRule="exact"/>
              <w:jc w:val="center"/>
              <w:rPr>
                <w:rFonts w:hint="eastAsia" w:ascii="ＭＳ Ｐゴシック" w:hAnsi="ＭＳ Ｐゴシック" w:eastAsia="ＭＳ Ｐゴシック"/>
                <w:b w:val="1"/>
                <w:spacing w:val="-60"/>
                <w:sz w:val="18"/>
              </w:rPr>
            </w:pPr>
            <w:r>
              <w:rPr>
                <w:rFonts w:hint="eastAsia" w:ascii="ＭＳ Ｐゴシック" w:hAnsi="ＭＳ Ｐゴシック" w:eastAsia="ＭＳ Ｐゴシック"/>
                <w:b w:val="1"/>
                <w:spacing w:val="-60"/>
                <w:sz w:val="18"/>
              </w:rPr>
              <w:t>健康管理について</w:t>
            </w:r>
          </w:p>
        </w:tc>
        <w:tc>
          <w:tcPr>
            <w:tcW w:w="42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21</w:t>
            </w:r>
          </w:p>
        </w:tc>
        <w:tc>
          <w:tcPr>
            <w:tcW w:w="37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自主的に行っている運動（散歩や体操など）</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）ある（　　　　　　　　　　　　　　）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）ない</w:t>
            </w:r>
          </w:p>
        </w:tc>
        <w:tc>
          <w:tcPr>
            <w:tcW w:w="62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自宅で行う運動や散歩、スポーツジム、カーブス、ヨガ、パークゴルフなど。</w:t>
            </w:r>
          </w:p>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外来リハビリや整骨院への通院は含まない。</w:t>
            </w:r>
          </w:p>
        </w:tc>
      </w:tr>
      <w:tr>
        <w:trPr>
          <w:trHeight w:val="53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textDirection w:val="tbRlV"/>
            <w:vAlign w:val="center"/>
          </w:tcPr>
          <w:p>
            <w:pPr>
              <w:pStyle w:val="0"/>
              <w:spacing w:line="320" w:lineRule="exact"/>
              <w:jc w:val="center"/>
              <w:rPr>
                <w:rFonts w:hint="default" w:ascii="ＭＳ Ｐゴシック" w:hAnsi="ＭＳ Ｐゴシック" w:eastAsia="ＭＳ Ｐゴシック"/>
                <w:b w:val="1"/>
                <w:spacing w:val="-60"/>
                <w:sz w:val="18"/>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22</w:t>
            </w:r>
          </w:p>
        </w:tc>
        <w:tc>
          <w:tcPr>
            <w:tcW w:w="37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医師からの運動制限</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）ない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）運動を制限されている</w:t>
            </w:r>
          </w:p>
        </w:tc>
        <w:tc>
          <w:tcPr>
            <w:tcW w:w="62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運動や入浴等を行う際に注意すべき制限。人工股関節の脱臼、関節可動域の制限、心拍・血圧の上昇、酸素飽和度などを考慮する。</w:t>
            </w:r>
          </w:p>
        </w:tc>
      </w:tr>
      <w:tr>
        <w:trPr>
          <w:trHeight w:val="53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6"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23</w:t>
            </w:r>
          </w:p>
        </w:tc>
        <w:tc>
          <w:tcPr>
            <w:tcW w:w="3742" w:type="dxa"/>
            <w:gridSpan w:val="2"/>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その他日常生活における医師からの制限</w:t>
            </w:r>
          </w:p>
        </w:tc>
        <w:tc>
          <w:tcPr>
            <w:tcW w:w="4111"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）ない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）制限を受けている（　　　　　　　）</w:t>
            </w:r>
          </w:p>
        </w:tc>
        <w:tc>
          <w:tcPr>
            <w:tcW w:w="62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血圧の上限値、高血糖・低血糖、飲水制限、食事の指示（塩分・蛋白・ｶﾛﾘ―）などを想定。単に減塩や減量の指導、薬の飲み合わせ等の注意ではない。</w:t>
            </w:r>
          </w:p>
        </w:tc>
      </w:tr>
      <w:tr>
        <w:trPr>
          <w:trHeight w:val="418"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24</w:t>
            </w:r>
          </w:p>
        </w:tc>
        <w:tc>
          <w:tcPr>
            <w:tcW w:w="37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年</w:t>
            </w: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回の定期健康診査・定期受診</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 xml:space="preserve">1) </w:t>
            </w:r>
            <w:r>
              <w:rPr>
                <w:rFonts w:hint="eastAsia" w:ascii="ＭＳ Ｐゴシック" w:hAnsi="ＭＳ Ｐゴシック" w:eastAsia="ＭＳ Ｐゴシック"/>
                <w:spacing w:val="-60"/>
                <w:sz w:val="18"/>
              </w:rPr>
              <w:t>受けている　</w:t>
            </w:r>
            <w:r>
              <w:rPr>
                <w:rFonts w:hint="eastAsia" w:ascii="ＭＳ Ｐゴシック" w:hAnsi="ＭＳ Ｐゴシック" w:eastAsia="ＭＳ Ｐゴシック"/>
                <w:spacing w:val="-60"/>
                <w:sz w:val="18"/>
              </w:rPr>
              <w:t>2)</w:t>
            </w:r>
            <w:r>
              <w:rPr>
                <w:rFonts w:hint="default" w:ascii="ＭＳ Ｐゴシック" w:hAnsi="ＭＳ Ｐゴシック" w:eastAsia="ＭＳ Ｐゴシック"/>
                <w:spacing w:val="-60"/>
                <w:sz w:val="18"/>
              </w:rPr>
              <w:t xml:space="preserve"> </w:t>
            </w:r>
            <w:r>
              <w:rPr>
                <w:rFonts w:hint="eastAsia" w:ascii="ＭＳ Ｐゴシック" w:hAnsi="ＭＳ Ｐゴシック" w:eastAsia="ＭＳ Ｐゴシック"/>
                <w:spacing w:val="-60"/>
                <w:sz w:val="18"/>
              </w:rPr>
              <w:t>受けていない</w:t>
            </w:r>
          </w:p>
        </w:tc>
        <w:tc>
          <w:tcPr>
            <w:tcW w:w="62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治療が必要と思われる状態だが未治療、自己中断となってはいないか。</w:t>
            </w:r>
          </w:p>
        </w:tc>
      </w:tr>
      <w:tr>
        <w:trPr>
          <w:trHeight w:val="425"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25</w:t>
            </w:r>
          </w:p>
        </w:tc>
        <w:tc>
          <w:tcPr>
            <w:tcW w:w="37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退院直後（３か月）の体調</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）問題はない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）状態が変化しやすい</w:t>
            </w:r>
          </w:p>
        </w:tc>
        <w:tc>
          <w:tcPr>
            <w:tcW w:w="62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本人の主観を聞き、客観的に判断。</w:t>
            </w:r>
          </w:p>
        </w:tc>
      </w:tr>
      <w:tr>
        <w:trPr>
          <w:trHeight w:val="53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26</w:t>
            </w:r>
          </w:p>
        </w:tc>
        <w:tc>
          <w:tcPr>
            <w:tcW w:w="37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医療処置</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）ない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）ある（　　　　　　　　　　　　　　　　　）</w:t>
            </w:r>
          </w:p>
        </w:tc>
        <w:tc>
          <w:tcPr>
            <w:tcW w:w="62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ｲﾝｽﾘﾝ管理、血糖測定、在宅酸素、ｽﾄﾏ管理、ｼｬﾝﾄ管理、胃ろう、自己導尿、ｶﾃｰﾃﾙ管理、創処置（褥瘡・火傷等）など、ヘルパー対応ができない処置。</w:t>
            </w:r>
          </w:p>
        </w:tc>
      </w:tr>
      <w:tr>
        <w:trPr>
          <w:trHeight w:val="366"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27</w:t>
            </w:r>
          </w:p>
        </w:tc>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現在の健康状態</w:t>
            </w:r>
          </w:p>
        </w:tc>
        <w:tc>
          <w:tcPr>
            <w:tcW w:w="59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 xml:space="preserve">1) </w:t>
            </w:r>
            <w:r>
              <w:rPr>
                <w:rFonts w:hint="eastAsia" w:ascii="ＭＳ Ｐゴシック" w:hAnsi="ＭＳ Ｐゴシック" w:eastAsia="ＭＳ Ｐゴシック"/>
                <w:spacing w:val="-60"/>
                <w:sz w:val="18"/>
              </w:rPr>
              <w:t>よい　　</w:t>
            </w:r>
            <w:r>
              <w:rPr>
                <w:rFonts w:hint="eastAsia" w:ascii="ＭＳ Ｐゴシック" w:hAnsi="ＭＳ Ｐゴシック" w:eastAsia="ＭＳ Ｐゴシック"/>
                <w:spacing w:val="-60"/>
                <w:sz w:val="18"/>
              </w:rPr>
              <w:t xml:space="preserve">2) </w:t>
            </w:r>
            <w:r>
              <w:rPr>
                <w:rFonts w:hint="eastAsia" w:ascii="ＭＳ Ｐゴシック" w:hAnsi="ＭＳ Ｐゴシック" w:eastAsia="ＭＳ Ｐゴシック"/>
                <w:spacing w:val="-60"/>
                <w:sz w:val="18"/>
              </w:rPr>
              <w:t>まあよい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普通　　　</w:t>
            </w:r>
            <w:r>
              <w:rPr>
                <w:rFonts w:hint="eastAsia" w:ascii="ＭＳ Ｐゴシック" w:hAnsi="ＭＳ Ｐゴシック" w:eastAsia="ＭＳ Ｐゴシック"/>
                <w:spacing w:val="-60"/>
                <w:sz w:val="18"/>
              </w:rPr>
              <w:t>4</w:t>
            </w:r>
            <w:r>
              <w:rPr>
                <w:rFonts w:hint="eastAsia" w:ascii="ＭＳ Ｐゴシック" w:hAnsi="ＭＳ Ｐゴシック" w:eastAsia="ＭＳ Ｐゴシック"/>
                <w:spacing w:val="-60"/>
                <w:sz w:val="18"/>
              </w:rPr>
              <w:t>）あまりよくない　　</w:t>
            </w:r>
            <w:r>
              <w:rPr>
                <w:rFonts w:hint="eastAsia" w:ascii="ＭＳ Ｐゴシック" w:hAnsi="ＭＳ Ｐゴシック" w:eastAsia="ＭＳ Ｐゴシック"/>
                <w:spacing w:val="-60"/>
                <w:sz w:val="18"/>
              </w:rPr>
              <w:t>5</w:t>
            </w:r>
            <w:r>
              <w:rPr>
                <w:rFonts w:hint="eastAsia" w:ascii="ＭＳ Ｐゴシック" w:hAnsi="ＭＳ Ｐゴシック" w:eastAsia="ＭＳ Ｐゴシック"/>
                <w:spacing w:val="-60"/>
                <w:sz w:val="18"/>
              </w:rPr>
              <w:t>）よくない</w:t>
            </w:r>
          </w:p>
        </w:tc>
        <w:tc>
          <w:tcPr>
            <w:tcW w:w="62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本人の主観。</w:t>
            </w:r>
          </w:p>
        </w:tc>
      </w:tr>
      <w:tr>
        <w:trPr>
          <w:trHeight w:val="418"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28</w:t>
            </w:r>
          </w:p>
        </w:tc>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情緒不安定の有無</w:t>
            </w:r>
          </w:p>
        </w:tc>
        <w:tc>
          <w:tcPr>
            <w:tcW w:w="59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）ない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）時々ある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）ある　</w:t>
            </w:r>
          </w:p>
        </w:tc>
        <w:tc>
          <w:tcPr>
            <w:tcW w:w="62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客観的に判断。相談の電話が頻回にある、感情の起伏が激しいなど。</w:t>
            </w:r>
          </w:p>
        </w:tc>
      </w:tr>
      <w:tr>
        <w:trPr>
          <w:trHeight w:val="41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29</w:t>
            </w:r>
          </w:p>
        </w:tc>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睡眠の状態</w:t>
            </w:r>
          </w:p>
        </w:tc>
        <w:tc>
          <w:tcPr>
            <w:tcW w:w="59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）よく眠れる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w:t>
            </w:r>
            <w:r>
              <w:rPr>
                <w:rFonts w:hint="eastAsia" w:ascii="ＭＳ Ｐゴシック" w:hAnsi="ＭＳ Ｐゴシック" w:eastAsia="ＭＳ Ｐゴシック"/>
                <w:spacing w:val="-70"/>
                <w:sz w:val="18"/>
              </w:rPr>
              <w:t>眠れないことがある（睡眠薬服用</w:t>
            </w:r>
            <w:r>
              <w:rPr>
                <w:rFonts w:hint="eastAsia" w:ascii="ＭＳ Ｐゴシック" w:hAnsi="ＭＳ Ｐゴシック" w:eastAsia="ＭＳ Ｐゴシック"/>
                <w:spacing w:val="-60"/>
                <w:sz w:val="18"/>
              </w:rPr>
              <w:t>　　有　　・　無　）</w:t>
            </w:r>
          </w:p>
        </w:tc>
        <w:tc>
          <w:tcPr>
            <w:tcW w:w="62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本人の主観。</w:t>
            </w:r>
          </w:p>
        </w:tc>
      </w:tr>
      <w:tr>
        <w:trPr>
          <w:trHeight w:val="53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30</w:t>
            </w:r>
          </w:p>
        </w:tc>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服薬管理の状況</w:t>
            </w:r>
          </w:p>
        </w:tc>
        <w:tc>
          <w:tcPr>
            <w:tcW w:w="59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）自己管理できる　</w:t>
            </w:r>
            <w:r>
              <w:rPr>
                <w:rFonts w:hint="eastAsia" w:ascii="ＭＳ Ｐゴシック" w:hAnsi="ＭＳ Ｐゴシック" w:eastAsia="ＭＳ Ｐゴシック"/>
                <w:spacing w:val="-60"/>
                <w:sz w:val="18"/>
              </w:rPr>
              <w:t xml:space="preserve"> </w:t>
            </w:r>
            <w:r>
              <w:rPr>
                <w:rFonts w:hint="eastAsia" w:ascii="ＭＳ Ｐゴシック" w:hAnsi="ＭＳ Ｐゴシック" w:eastAsia="ＭＳ Ｐゴシック"/>
                <w:spacing w:val="-60"/>
                <w:sz w:val="18"/>
              </w:rPr>
              <w:t>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）一部介助が必要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w:t>
            </w:r>
          </w:p>
        </w:tc>
        <w:tc>
          <w:tcPr>
            <w:tcW w:w="62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医療機関から処方される薬剤、貼布剤、吸入薬、点眼薬、軟膏などの管理。疼痛緩和の湿布や保湿剤等は、治療として継続的に必要な場合に自分で行えない部位を考慮する。普段は自分で行い、家族等が来た時に頼むは不可。</w:t>
            </w:r>
          </w:p>
        </w:tc>
      </w:tr>
      <w:tr>
        <w:trPr>
          <w:trHeight w:val="46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textDirection w:val="tbRlV"/>
            <w:vAlign w:val="top"/>
          </w:tcPr>
          <w:p>
            <w:pPr>
              <w:pStyle w:val="0"/>
              <w:spacing w:line="320" w:lineRule="exact"/>
              <w:jc w:val="center"/>
              <w:rPr>
                <w:rFonts w:hint="eastAsia" w:ascii="ＭＳ Ｐゴシック" w:hAnsi="ＭＳ Ｐゴシック" w:eastAsia="ＭＳ Ｐゴシック"/>
                <w:b w:val="1"/>
                <w:spacing w:val="-60"/>
                <w:sz w:val="18"/>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31</w:t>
            </w:r>
          </w:p>
        </w:tc>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爪切り</w:t>
            </w:r>
          </w:p>
        </w:tc>
        <w:tc>
          <w:tcPr>
            <w:tcW w:w="59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）手は出来るが足が出来ない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w:t>
            </w:r>
          </w:p>
        </w:tc>
        <w:tc>
          <w:tcPr>
            <w:tcW w:w="62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やすりで爪を磨くは「</w:t>
            </w: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できる」、片方の手足だけ爪切りができるは「</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」に含む。</w:t>
            </w:r>
          </w:p>
        </w:tc>
      </w:tr>
      <w:tr>
        <w:trPr>
          <w:trHeight w:val="411"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textDirection w:val="tbRlV"/>
            <w:vAlign w:val="top"/>
          </w:tcPr>
          <w:p>
            <w:pPr>
              <w:pStyle w:val="0"/>
              <w:rPr>
                <w:rFonts w:hint="eastAsia"/>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32</w:t>
            </w:r>
          </w:p>
        </w:tc>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一人で洗身</w:t>
            </w:r>
          </w:p>
        </w:tc>
        <w:tc>
          <w:tcPr>
            <w:tcW w:w="59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一部介助が必要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w:t>
            </w:r>
          </w:p>
        </w:tc>
        <w:tc>
          <w:tcPr>
            <w:tcW w:w="62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入浴動作や転倒予防、安全面から、見守りや時々声をかけてもらう場合は、「</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一部介助が必要」。</w:t>
            </w:r>
          </w:p>
        </w:tc>
      </w:tr>
      <w:tr>
        <w:trPr>
          <w:trHeight w:val="416"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textDirection w:val="tbRlV"/>
            <w:vAlign w:val="top"/>
          </w:tcPr>
          <w:p>
            <w:pPr>
              <w:pStyle w:val="0"/>
              <w:rPr>
                <w:rFonts w:hint="eastAsia"/>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33</w:t>
            </w:r>
          </w:p>
        </w:tc>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default" w:ascii="ＭＳ Ｐゴシック" w:hAnsi="ＭＳ Ｐゴシック" w:eastAsia="ＭＳ Ｐゴシック"/>
                <w:spacing w:val="-80"/>
                <w:sz w:val="18"/>
              </w:rPr>
            </w:pPr>
            <w:r>
              <w:rPr>
                <w:rFonts w:hint="eastAsia" w:ascii="ＭＳ Ｐゴシック" w:hAnsi="ＭＳ Ｐゴシック" w:eastAsia="ＭＳ Ｐゴシック"/>
                <w:spacing w:val="-80"/>
                <w:sz w:val="18"/>
              </w:rPr>
              <w:t>一人で浴槽をまたぐ</w:t>
            </w:r>
          </w:p>
        </w:tc>
        <w:tc>
          <w:tcPr>
            <w:tcW w:w="59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一部介助が必要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できない</w:t>
            </w:r>
          </w:p>
        </w:tc>
        <w:tc>
          <w:tcPr>
            <w:tcW w:w="62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spacing w:val="-60"/>
                <w:sz w:val="18"/>
              </w:rPr>
            </w:pPr>
          </w:p>
        </w:tc>
      </w:tr>
      <w:tr>
        <w:trPr>
          <w:trHeight w:val="422"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textDirection w:val="tbRlV"/>
            <w:vAlign w:val="top"/>
          </w:tcPr>
          <w:p>
            <w:pPr>
              <w:pStyle w:val="0"/>
              <w:rPr>
                <w:rFonts w:hint="eastAsia"/>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34</w:t>
            </w:r>
          </w:p>
        </w:tc>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口腔機能の状況</w:t>
            </w:r>
          </w:p>
        </w:tc>
        <w:tc>
          <w:tcPr>
            <w:tcW w:w="59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spacing w:val="-70"/>
                <w:sz w:val="16"/>
              </w:rPr>
            </w:pPr>
            <w:r>
              <w:rPr>
                <w:rFonts w:hint="eastAsia" w:ascii="ＭＳ Ｐゴシック" w:hAnsi="ＭＳ Ｐゴシック" w:eastAsia="ＭＳ Ｐゴシック"/>
                <w:spacing w:val="-70"/>
                <w:sz w:val="16"/>
              </w:rPr>
              <w:t>1</w:t>
            </w:r>
            <w:r>
              <w:rPr>
                <w:rFonts w:hint="eastAsia" w:ascii="ＭＳ Ｐゴシック" w:hAnsi="ＭＳ Ｐゴシック" w:eastAsia="ＭＳ Ｐゴシック"/>
                <w:spacing w:val="-70"/>
                <w:sz w:val="16"/>
              </w:rPr>
              <w:t>）問題なし　　</w:t>
            </w:r>
            <w:r>
              <w:rPr>
                <w:rFonts w:hint="eastAsia" w:ascii="ＭＳ Ｐゴシック" w:hAnsi="ＭＳ Ｐゴシック" w:eastAsia="ＭＳ Ｐゴシック"/>
                <w:spacing w:val="-70"/>
                <w:sz w:val="16"/>
              </w:rPr>
              <w:t>2</w:t>
            </w:r>
            <w:r>
              <w:rPr>
                <w:rFonts w:hint="eastAsia" w:ascii="ＭＳ Ｐゴシック" w:hAnsi="ＭＳ Ｐゴシック" w:eastAsia="ＭＳ Ｐゴシック"/>
                <w:spacing w:val="-70"/>
                <w:sz w:val="16"/>
              </w:rPr>
              <w:t>）硬いものが食べにくい　　</w:t>
            </w:r>
            <w:r>
              <w:rPr>
                <w:rFonts w:hint="eastAsia" w:ascii="ＭＳ Ｐゴシック" w:hAnsi="ＭＳ Ｐゴシック" w:eastAsia="ＭＳ Ｐゴシック"/>
                <w:spacing w:val="-70"/>
                <w:sz w:val="16"/>
              </w:rPr>
              <w:t>3</w:t>
            </w:r>
            <w:r>
              <w:rPr>
                <w:rFonts w:hint="eastAsia" w:ascii="ＭＳ Ｐゴシック" w:hAnsi="ＭＳ Ｐゴシック" w:eastAsia="ＭＳ Ｐゴシック"/>
                <w:spacing w:val="-70"/>
                <w:sz w:val="16"/>
              </w:rPr>
              <w:t>）よくむせる　　</w:t>
            </w:r>
            <w:r>
              <w:rPr>
                <w:rFonts w:hint="eastAsia" w:ascii="ＭＳ Ｐゴシック" w:hAnsi="ＭＳ Ｐゴシック" w:eastAsia="ＭＳ Ｐゴシック"/>
                <w:spacing w:val="-70"/>
                <w:sz w:val="16"/>
              </w:rPr>
              <w:t>4</w:t>
            </w:r>
            <w:r>
              <w:rPr>
                <w:rFonts w:hint="eastAsia" w:ascii="ＭＳ Ｐゴシック" w:hAnsi="ＭＳ Ｐゴシック" w:eastAsia="ＭＳ Ｐゴシック"/>
                <w:spacing w:val="-70"/>
                <w:sz w:val="16"/>
              </w:rPr>
              <w:t>）口が渇く　</w:t>
            </w:r>
            <w:r>
              <w:rPr>
                <w:rFonts w:hint="eastAsia" w:ascii="ＭＳ Ｐゴシック" w:hAnsi="ＭＳ Ｐゴシック" w:eastAsia="ＭＳ Ｐゴシック"/>
                <w:spacing w:val="-70"/>
                <w:sz w:val="16"/>
              </w:rPr>
              <w:t xml:space="preserve">       5</w:t>
            </w:r>
            <w:r>
              <w:rPr>
                <w:rFonts w:hint="eastAsia" w:ascii="ＭＳ Ｐゴシック" w:hAnsi="ＭＳ Ｐゴシック" w:eastAsia="ＭＳ Ｐゴシック"/>
                <w:spacing w:val="-70"/>
                <w:sz w:val="16"/>
              </w:rPr>
              <w:t>）義歯が合わない</w:t>
            </w:r>
          </w:p>
        </w:tc>
        <w:tc>
          <w:tcPr>
            <w:tcW w:w="62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本人の主観。噛むこと、飲みこむことに支障がないか。</w:t>
            </w:r>
          </w:p>
        </w:tc>
      </w:tr>
      <w:tr>
        <w:trPr>
          <w:trHeight w:val="408"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textDirection w:val="tbRlV"/>
            <w:vAlign w:val="top"/>
          </w:tcPr>
          <w:p>
            <w:pPr>
              <w:pStyle w:val="0"/>
              <w:rPr>
                <w:rFonts w:hint="eastAsia"/>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35</w:t>
            </w:r>
          </w:p>
        </w:tc>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default" w:ascii="ＭＳ Ｐゴシック" w:hAnsi="ＭＳ Ｐゴシック" w:eastAsia="ＭＳ Ｐゴシック"/>
                <w:spacing w:val="-80"/>
                <w:sz w:val="18"/>
              </w:rPr>
            </w:pPr>
            <w:r>
              <w:rPr>
                <w:rFonts w:hint="eastAsia" w:ascii="ＭＳ Ｐゴシック" w:hAnsi="ＭＳ Ｐゴシック" w:eastAsia="ＭＳ Ｐゴシック"/>
                <w:spacing w:val="-80"/>
                <w:sz w:val="18"/>
              </w:rPr>
              <w:t>歯の手入</w:t>
            </w:r>
            <w:r>
              <w:rPr>
                <w:rFonts w:hint="eastAsia" w:ascii="ＭＳ Ｐゴシック" w:hAnsi="ＭＳ Ｐゴシック" w:eastAsia="ＭＳ Ｐゴシック"/>
                <w:spacing w:val="-80"/>
                <w:sz w:val="18"/>
              </w:rPr>
              <w:t>(</w:t>
            </w:r>
            <w:r>
              <w:rPr>
                <w:rFonts w:hint="eastAsia" w:ascii="ＭＳ Ｐゴシック" w:hAnsi="ＭＳ Ｐゴシック" w:eastAsia="ＭＳ Ｐゴシック"/>
                <w:spacing w:val="-80"/>
                <w:sz w:val="18"/>
              </w:rPr>
              <w:t>義歯含む</w:t>
            </w:r>
            <w:r>
              <w:rPr>
                <w:rFonts w:hint="eastAsia" w:ascii="ＭＳ Ｐゴシック" w:hAnsi="ＭＳ Ｐゴシック" w:eastAsia="ＭＳ Ｐゴシック"/>
                <w:spacing w:val="-80"/>
                <w:sz w:val="18"/>
              </w:rPr>
              <w:t>)</w:t>
            </w:r>
          </w:p>
        </w:tc>
        <w:tc>
          <w:tcPr>
            <w:tcW w:w="59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頻度（　　　　　回</w:t>
            </w:r>
            <w:r>
              <w:rPr>
                <w:rFonts w:hint="eastAsia" w:ascii="ＭＳ Ｐゴシック" w:hAnsi="ＭＳ Ｐゴシック" w:eastAsia="ＭＳ Ｐゴシック"/>
                <w:spacing w:val="-60"/>
                <w:sz w:val="18"/>
              </w:rPr>
              <w:t>/</w:t>
            </w:r>
            <w:r>
              <w:rPr>
                <w:rFonts w:hint="eastAsia" w:ascii="ＭＳ Ｐゴシック" w:hAnsi="ＭＳ Ｐゴシック" w:eastAsia="ＭＳ Ｐゴシック"/>
                <w:spacing w:val="-60"/>
                <w:sz w:val="18"/>
              </w:rPr>
              <w:t>日・週・月）　・　方法（　　　　　　　　　　　　　　　）</w:t>
            </w:r>
          </w:p>
        </w:tc>
        <w:tc>
          <w:tcPr>
            <w:tcW w:w="62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毎日の歯磨き、義歯の手入れとして、口腔内の状況をみる。</w:t>
            </w:r>
          </w:p>
        </w:tc>
      </w:tr>
      <w:tr>
        <w:trPr>
          <w:trHeight w:val="408" w:hRule="atLeast"/>
        </w:trPr>
        <w:tc>
          <w:tcPr>
            <w:tcW w:w="454"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36</w:t>
            </w:r>
          </w:p>
        </w:tc>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eastAsia" w:ascii="ＭＳ Ｐゴシック" w:hAnsi="ＭＳ Ｐゴシック" w:eastAsia="ＭＳ Ｐゴシック"/>
                <w:spacing w:val="-80"/>
                <w:sz w:val="18"/>
              </w:rPr>
            </w:pPr>
            <w:r>
              <w:rPr>
                <w:rFonts w:hint="eastAsia" w:ascii="ＭＳ Ｐゴシック" w:hAnsi="ＭＳ Ｐゴシック" w:eastAsia="ＭＳ Ｐゴシック"/>
                <w:spacing w:val="-80"/>
                <w:sz w:val="18"/>
              </w:rPr>
              <w:t>視力障害について</w:t>
            </w:r>
          </w:p>
        </w:tc>
        <w:tc>
          <w:tcPr>
            <w:tcW w:w="59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）日常生活に支障がない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）日常生活に支障がある　</w:t>
            </w:r>
          </w:p>
        </w:tc>
        <w:tc>
          <w:tcPr>
            <w:tcW w:w="62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外出などの対応も含め生活に支障があるかで判断する。</w:t>
            </w:r>
            <w:r>
              <w:rPr>
                <w:rFonts w:hint="eastAsia" w:ascii="ＭＳ Ｐゴシック" w:hAnsi="ＭＳ Ｐゴシック" w:eastAsia="ＭＳ Ｐゴシック"/>
                <w:spacing w:val="-60"/>
                <w:sz w:val="17"/>
              </w:rPr>
              <w:t>（慣れた場所では問</w:t>
            </w:r>
          </w:p>
        </w:tc>
      </w:tr>
      <w:tr>
        <w:trPr>
          <w:trHeight w:val="408" w:hRule="atLeast"/>
        </w:trPr>
        <w:tc>
          <w:tcPr>
            <w:tcW w:w="454"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37</w:t>
            </w:r>
          </w:p>
        </w:tc>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DE9D9"/>
            <w:vAlign w:val="center"/>
          </w:tcPr>
          <w:p>
            <w:pPr>
              <w:pStyle w:val="0"/>
              <w:rPr>
                <w:rFonts w:hint="eastAsia" w:ascii="ＭＳ Ｐゴシック" w:hAnsi="ＭＳ Ｐゴシック" w:eastAsia="ＭＳ Ｐゴシック"/>
                <w:spacing w:val="-80"/>
                <w:sz w:val="18"/>
              </w:rPr>
            </w:pPr>
            <w:r>
              <w:rPr>
                <w:rFonts w:hint="eastAsia" w:ascii="ＭＳ Ｐゴシック" w:hAnsi="ＭＳ Ｐゴシック" w:eastAsia="ＭＳ Ｐゴシック"/>
                <w:spacing w:val="-80"/>
                <w:sz w:val="18"/>
              </w:rPr>
              <w:t>視野障害について</w:t>
            </w:r>
          </w:p>
        </w:tc>
        <w:tc>
          <w:tcPr>
            <w:tcW w:w="59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）日常生活に支障がない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）日常生活に支障がある</w:t>
            </w:r>
          </w:p>
        </w:tc>
        <w:tc>
          <w:tcPr>
            <w:tcW w:w="629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spacing w:val="-60"/>
                <w:sz w:val="17"/>
              </w:rPr>
            </w:pPr>
            <w:r>
              <w:rPr>
                <w:rFonts w:hint="eastAsia" w:ascii="ＭＳ Ｐゴシック" w:hAnsi="ＭＳ Ｐゴシック" w:eastAsia="ＭＳ Ｐゴシック"/>
                <w:spacing w:val="-60"/>
                <w:sz w:val="17"/>
              </w:rPr>
              <w:t>題ないが、新しい環境では介助が必要な場合は日常生活に支障ありと判断する）</w:t>
            </w:r>
          </w:p>
        </w:tc>
      </w:tr>
    </w:tbl>
    <w:p>
      <w:pPr>
        <w:pStyle w:val="0"/>
        <w:spacing w:line="320" w:lineRule="exact"/>
        <w:rPr>
          <w:rFonts w:hint="default" w:ascii="ＭＳ Ｐゴシック" w:hAnsi="ＭＳ Ｐゴシック" w:eastAsia="ＭＳ Ｐゴシック"/>
          <w:spacing w:val="-60"/>
          <w:sz w:val="18"/>
        </w:rPr>
      </w:pPr>
    </w:p>
    <w:tbl>
      <w:tblPr>
        <w:tblStyle w:val="11"/>
        <w:tblW w:w="0" w:type="auto"/>
        <w:jc w:val="lef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5"/>
        <w:gridCol w:w="425"/>
        <w:gridCol w:w="2953"/>
        <w:gridCol w:w="4961"/>
        <w:gridCol w:w="6261"/>
      </w:tblGrid>
      <w:tr>
        <w:trPr>
          <w:trHeight w:val="615" w:hRule="atLeast"/>
        </w:trPr>
        <w:tc>
          <w:tcPr>
            <w:tcW w:w="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textDirection w:val="tbRlV"/>
            <w:vAlign w:val="center"/>
          </w:tcPr>
          <w:p>
            <w:pPr>
              <w:pStyle w:val="0"/>
              <w:spacing w:line="320" w:lineRule="exact"/>
              <w:jc w:val="center"/>
              <w:rPr>
                <w:rFonts w:hint="default" w:ascii="ＭＳ Ｐゴシック" w:hAnsi="ＭＳ Ｐゴシック" w:eastAsia="ＭＳ Ｐゴシック"/>
                <w:b w:val="1"/>
                <w:spacing w:val="-60"/>
                <w:sz w:val="18"/>
              </w:rPr>
            </w:pPr>
            <w:r>
              <w:rPr>
                <w:rFonts w:hint="eastAsia" w:ascii="ＭＳ Ｐゴシック" w:hAnsi="ＭＳ Ｐゴシック" w:eastAsia="ＭＳ Ｐゴシック"/>
                <w:b w:val="1"/>
                <w:spacing w:val="-60"/>
                <w:sz w:val="18"/>
              </w:rPr>
              <w:t>物忘れ等について</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38</w:t>
            </w:r>
          </w:p>
        </w:tc>
        <w:tc>
          <w:tcPr>
            <w:tcW w:w="2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会話がまとまらない</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）いいえ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）はい</w:t>
            </w:r>
          </w:p>
        </w:tc>
        <w:tc>
          <w:tcPr>
            <w:tcW w:w="62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性格や気性から話が長い、回りくどい等は考えず、意思疎通や問いかけに対して自分の意思を伝えることができるかなどで認知機能の低下をみる。</w:t>
            </w:r>
          </w:p>
        </w:tc>
      </w:tr>
      <w:tr>
        <w:trPr>
          <w:trHeight w:val="393" w:hRule="atLeast"/>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39</w:t>
            </w:r>
          </w:p>
        </w:tc>
        <w:tc>
          <w:tcPr>
            <w:tcW w:w="2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物忘れが気になる</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）いいえ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）はい</w:t>
            </w:r>
          </w:p>
        </w:tc>
        <w:tc>
          <w:tcPr>
            <w:tcW w:w="62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短期記憶、見当識、貴重品の保管場所を覚えているかなど、客観的に判断。</w:t>
            </w:r>
          </w:p>
        </w:tc>
      </w:tr>
      <w:tr>
        <w:trPr>
          <w:trHeight w:val="615" w:hRule="atLeast"/>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40</w:t>
            </w:r>
          </w:p>
        </w:tc>
        <w:tc>
          <w:tcPr>
            <w:tcW w:w="2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電気機器類の操作ができる</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）できる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）迷う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）難しい</w:t>
            </w:r>
          </w:p>
        </w:tc>
        <w:tc>
          <w:tcPr>
            <w:tcW w:w="62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日常的に使う家電製品の操作ができるかで、認知機能の低下をみる。</w:t>
            </w:r>
          </w:p>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（ﾃﾚﾋﾞのﾘﾓｺﾝ、ｽﾄｰﾌﾞの温度調節、電子ﾚﾝｼﾞ、炊飯器など）</w:t>
            </w:r>
          </w:p>
        </w:tc>
      </w:tr>
      <w:tr>
        <w:trPr>
          <w:trHeight w:val="615" w:hRule="atLeast"/>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41</w:t>
            </w:r>
          </w:p>
        </w:tc>
        <w:tc>
          <w:tcPr>
            <w:tcW w:w="2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火の始末が心配</w:t>
            </w:r>
            <w:bookmarkStart w:id="0" w:name="_GoBack"/>
            <w:bookmarkEnd w:id="0"/>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）心配ない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）心配している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消し忘れの経験あり</w:t>
            </w:r>
          </w:p>
        </w:tc>
        <w:tc>
          <w:tcPr>
            <w:tcW w:w="62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鍋焦がし、ﾀﾊﾞｺの火の始末、袢纏の背をｽﾄｰﾌﾞで焦がす、ｽﾄｰﾌﾞやｶﾞｽの消し忘れなど。</w:t>
            </w:r>
          </w:p>
        </w:tc>
      </w:tr>
      <w:tr>
        <w:trPr>
          <w:trHeight w:val="615" w:hRule="atLeast"/>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42</w:t>
            </w:r>
          </w:p>
        </w:tc>
        <w:tc>
          <w:tcPr>
            <w:tcW w:w="2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悪徳商法への注意</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）注意している　</w:t>
            </w:r>
            <w:r>
              <w:rPr>
                <w:rFonts w:hint="eastAsia" w:ascii="ＭＳ Ｐゴシック" w:hAnsi="ＭＳ Ｐゴシック" w:eastAsia="ＭＳ Ｐゴシック"/>
                <w:spacing w:val="-60"/>
                <w:sz w:val="18"/>
              </w:rPr>
              <w:t xml:space="preserve"> 2</w:t>
            </w:r>
            <w:r>
              <w:rPr>
                <w:rFonts w:hint="eastAsia" w:ascii="ＭＳ Ｐゴシック" w:hAnsi="ＭＳ Ｐゴシック" w:eastAsia="ＭＳ Ｐゴシック"/>
                <w:spacing w:val="-60"/>
                <w:sz w:val="18"/>
              </w:rPr>
              <w:t>）注意していない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被害経験あり</w:t>
            </w:r>
          </w:p>
        </w:tc>
        <w:tc>
          <w:tcPr>
            <w:tcW w:w="62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展示会等に頻繁に出かけている節がある、通販利用し健康食品や配送ﾀﾞﾝﾎﾞｰﾙが山積みになっている等は、「</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注意していない」。</w:t>
            </w:r>
          </w:p>
        </w:tc>
      </w:tr>
      <w:tr>
        <w:trPr>
          <w:trHeight w:val="615" w:hRule="atLeast"/>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43</w:t>
            </w:r>
          </w:p>
        </w:tc>
        <w:tc>
          <w:tcPr>
            <w:tcW w:w="2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家屋状況の問題　社会との断絶</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）ない　　　　　　　</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）そのような状態になっている</w:t>
            </w:r>
          </w:p>
        </w:tc>
        <w:tc>
          <w:tcPr>
            <w:tcW w:w="62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客観的に判断。</w:t>
            </w:r>
          </w:p>
        </w:tc>
      </w:tr>
      <w:tr>
        <w:trPr>
          <w:trHeight w:val="606" w:hRule="atLeast"/>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top"/>
          </w:tcPr>
          <w:p>
            <w:pPr>
              <w:pStyle w:val="0"/>
              <w:spacing w:line="320" w:lineRule="exact"/>
              <w:rPr>
                <w:rFonts w:hint="default" w:ascii="ＭＳ Ｐゴシック" w:hAnsi="ＭＳ Ｐゴシック" w:eastAsia="ＭＳ Ｐゴシック"/>
                <w:spacing w:val="-60"/>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44</w:t>
            </w:r>
          </w:p>
        </w:tc>
        <w:tc>
          <w:tcPr>
            <w:tcW w:w="29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DE9D9"/>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虐待</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rPr>
                <w:rFonts w:hint="eastAsia"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1</w:t>
            </w:r>
            <w:r>
              <w:rPr>
                <w:rFonts w:hint="eastAsia" w:ascii="ＭＳ Ｐゴシック" w:hAnsi="ＭＳ Ｐゴシック" w:eastAsia="ＭＳ Ｐゴシック"/>
                <w:spacing w:val="-60"/>
                <w:sz w:val="18"/>
              </w:rPr>
              <w:t>）受けていない　</w:t>
            </w:r>
            <w:r>
              <w:rPr>
                <w:rFonts w:hint="eastAsia" w:ascii="ＭＳ Ｐゴシック" w:hAnsi="ＭＳ Ｐゴシック" w:eastAsia="ＭＳ Ｐゴシック"/>
                <w:spacing w:val="-60"/>
                <w:sz w:val="18"/>
              </w:rPr>
              <w:t xml:space="preserve"> 2</w:t>
            </w:r>
            <w:r>
              <w:rPr>
                <w:rFonts w:hint="eastAsia" w:ascii="ＭＳ Ｐゴシック" w:hAnsi="ＭＳ Ｐゴシック" w:eastAsia="ＭＳ Ｐゴシック"/>
                <w:spacing w:val="-60"/>
                <w:sz w:val="18"/>
              </w:rPr>
              <w:t>）リスクがある　　　　</w:t>
            </w:r>
            <w:r>
              <w:rPr>
                <w:rFonts w:hint="eastAsia" w:ascii="ＭＳ Ｐゴシック" w:hAnsi="ＭＳ Ｐゴシック" w:eastAsia="ＭＳ Ｐゴシック"/>
                <w:spacing w:val="-60"/>
                <w:sz w:val="18"/>
              </w:rPr>
              <w:t>3</w:t>
            </w:r>
            <w:r>
              <w:rPr>
                <w:rFonts w:hint="eastAsia" w:ascii="ＭＳ Ｐゴシック" w:hAnsi="ＭＳ Ｐゴシック" w:eastAsia="ＭＳ Ｐゴシック"/>
                <w:spacing w:val="-60"/>
                <w:sz w:val="18"/>
              </w:rPr>
              <w:t>）対応中</w:t>
            </w:r>
          </w:p>
        </w:tc>
        <w:tc>
          <w:tcPr>
            <w:tcW w:w="62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Ｐゴシック" w:hAnsi="ＭＳ Ｐゴシック" w:eastAsia="ＭＳ Ｐゴシック"/>
                <w:spacing w:val="-60"/>
                <w:sz w:val="18"/>
              </w:rPr>
            </w:pPr>
            <w:r>
              <w:rPr>
                <w:rFonts w:hint="eastAsia" w:ascii="ＭＳ Ｐゴシック" w:hAnsi="ＭＳ Ｐゴシック" w:eastAsia="ＭＳ Ｐゴシック"/>
                <w:spacing w:val="-60"/>
                <w:sz w:val="18"/>
              </w:rPr>
              <w:t>客観的に判断。（</w:t>
            </w:r>
            <w:r>
              <w:rPr>
                <w:rFonts w:hint="eastAsia" w:ascii="ＭＳ Ｐゴシック" w:hAnsi="ＭＳ Ｐゴシック" w:eastAsia="ＭＳ Ｐゴシック"/>
                <w:spacing w:val="-60"/>
                <w:sz w:val="18"/>
              </w:rPr>
              <w:t>2</w:t>
            </w:r>
            <w:r>
              <w:rPr>
                <w:rFonts w:hint="eastAsia" w:ascii="ＭＳ Ｐゴシック" w:hAnsi="ＭＳ Ｐゴシック" w:eastAsia="ＭＳ Ｐゴシック"/>
                <w:spacing w:val="-60"/>
                <w:sz w:val="18"/>
              </w:rPr>
              <w:t>については可能性の問題だけではなく、過去に虐待対応していた。介護者の言動、威圧的な態度なども考慮し判断していく）</w:t>
            </w:r>
          </w:p>
        </w:tc>
      </w:tr>
    </w:tbl>
    <w:p>
      <w:pPr>
        <w:pStyle w:val="0"/>
        <w:spacing w:line="200" w:lineRule="exact"/>
        <w:rPr>
          <w:rFonts w:hint="eastAsia" w:ascii="ＭＳ Ｐゴシック" w:hAnsi="ＭＳ Ｐゴシック" w:eastAsia="ＭＳ Ｐゴシック"/>
          <w:spacing w:val="-60"/>
          <w:sz w:val="16"/>
        </w:rPr>
      </w:pPr>
    </w:p>
    <w:sectPr>
      <w:type w:val="continuous"/>
      <w:pgSz w:w="16839" w:h="11907" w:orient="landscape"/>
      <w:pgMar w:top="568" w:right="720" w:bottom="568" w:left="720" w:header="851" w:footer="992" w:gutter="0"/>
      <w:cols w:space="720"/>
      <w:textDirection w:val="lrTb"/>
      <w:docGrid w:type="linesAndChars" w:linePitch="411" w:charSpace="266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10"/>
  <w:bordersDoNotSurroundHeader/>
  <w:bordersDoNotSurroundFooter/>
  <w:doNotTrackMoves/>
  <w:defaultTabStop w:val="840"/>
  <w:drawingGridHorizontalSpacing w:val="170"/>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376</TotalTime>
  <Pages>3</Pages>
  <Words>187</Words>
  <Characters>3813</Characters>
  <Application>JUST Note</Application>
  <Lines>511</Lines>
  <Paragraphs>196</Paragraphs>
  <CharactersWithSpaces>4247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利用者基本情報</dc:title>
  <dc:creator>小島</dc:creator>
  <cp:lastModifiedBy>川村 その美</cp:lastModifiedBy>
  <cp:lastPrinted>2018-11-30T08:27:00Z</cp:lastPrinted>
  <dcterms:created xsi:type="dcterms:W3CDTF">2018-04-12T21:07:00Z</dcterms:created>
  <dcterms:modified xsi:type="dcterms:W3CDTF">2019-03-25T01:47:50Z</dcterms:modified>
  <cp:revision>31</cp:revision>
</cp:coreProperties>
</file>