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様式第５－（イ）－②</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6978"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中小企業信用保険法第２条第５項第５号の規定による認定申請書（イ－②）</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286" w:rightChars="136"/>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登別市長　殿</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458" w:leftChars="218" w:firstLine="4830" w:firstLineChars="2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（名称及び代表者の氏名）</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spacing w:val="16"/>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spacing w:val="16"/>
                <w:kern w:val="0"/>
                <w:sz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w:t>
            </w: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指定業種の減少率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kern w:val="0"/>
                <w:u w:val="single" w:color="000000"/>
              </w:rPr>
            </w:pP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最近３か月間における全体の売上高等に占める指定業種の売上高等の割合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Ａ：申込時点における最近３か月間の売上高等（　　　年　　　月　　～　　　年　　　月）</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Ｂ：Ａの期間に対応する前年の３か月間の売上高等（　　　年　　　月～　　　年　　　月）</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wordWrap w:val="0"/>
        <w:spacing w:line="240" w:lineRule="exact"/>
        <w:ind w:left="709" w:hanging="709"/>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（注２）</w:t>
      </w:r>
      <w:r>
        <w:rPr>
          <w:rFonts w:hint="eastAsia" w:ascii="ＭＳ ゴシック" w:hAnsi="ＭＳ ゴシック" w:eastAsia="ＭＳ ゴシック"/>
          <w:color w:val="000000"/>
          <w:kern w:val="0"/>
          <w:sz w:val="18"/>
          <w:u w:val="single" w:color="000000"/>
        </w:rPr>
        <w:t>　　　　　（注２）</w:t>
      </w:r>
      <w:r>
        <w:rPr>
          <w:rFonts w:hint="eastAsia" w:ascii="ＭＳ ゴシック" w:hAnsi="ＭＳ ゴシック" w:eastAsia="ＭＳ ゴシック"/>
          <w:color w:val="000000"/>
          <w:kern w:val="0"/>
          <w:sz w:val="18"/>
        </w:rPr>
        <w:t>には、「販売数量の減少」又は「売上高の減少」等を入れる。</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（留意事項）</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本認定とは別に、金融機関及び信用保証協会による金融上の審査があります。</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市町村長又は特別区長から認定を受けた日から３０日以内に金融機関又は信用保証協会に対して、保証の申込</w:t>
      </w:r>
      <w:r>
        <w:rPr>
          <w:rFonts w:hint="eastAsia"/>
        </w:rPr>
        <mc:AlternateContent>
          <mc:Choice Requires="wps">
            <w:drawing>
              <wp:anchor distT="0" distB="0" distL="114300" distR="114300" simplePos="0" relativeHeight="2" behindDoc="0" locked="0" layoutInCell="1" hidden="0" allowOverlap="1">
                <wp:simplePos x="0" y="0"/>
                <wp:positionH relativeFrom="margin">
                  <wp:posOffset>73025</wp:posOffset>
                </wp:positionH>
                <wp:positionV relativeFrom="paragraph">
                  <wp:posOffset>435610</wp:posOffset>
                </wp:positionV>
                <wp:extent cx="6017895" cy="0"/>
                <wp:effectExtent l="0" t="635" r="29210"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6017895"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wrap-distance-top:0pt;mso-wrap-distance-right:9pt;mso-wrap-distance-bottom:0pt;mso-position-vertical-relative:text;mso-position-horizontal-relative:margin;position:absolute;mso-wrap-distance-left:9pt;z-index:2;" o:spid="_x0000_s1026" o:allowincell="t" o:allowoverlap="t" filled="f" stroked="t" strokecolor="#000000" strokeweight="0.75pt" o:spt="20" from="5.75pt,34.300000000000004pt" to="479.6pt,34.300000000000004pt">
                <v:fill/>
                <v:stroke linestyle="single" endcap="flat" dashstyle="longdashdot" filltype="solid"/>
                <v:textbox style="layout-flow:horizontal;"/>
                <v:imagedata o:title=""/>
                <w10:wrap type="none" anchorx="margin" anchory="text"/>
              </v:line>
            </w:pict>
          </mc:Fallback>
        </mc:AlternateContent>
      </w:r>
      <w:r>
        <w:rPr>
          <w:rFonts w:hint="eastAsia" w:ascii="ＭＳ ゴシック" w:hAnsi="ＭＳ ゴシック" w:eastAsia="ＭＳ ゴシック"/>
          <w:color w:val="000000"/>
          <w:kern w:val="0"/>
          <w:sz w:val="18"/>
        </w:rPr>
        <w:t>みを行うことが必要です。</w:t>
      </w:r>
    </w:p>
    <w:p>
      <w:pPr>
        <w:pStyle w:val="24"/>
        <w:numPr>
          <w:numId w:val="0"/>
        </w:numPr>
        <w:suppressAutoHyphens w:val="1"/>
        <w:wordWrap w:val="0"/>
        <w:spacing w:line="240" w:lineRule="exact"/>
        <w:ind w:left="650" w:leftChars="0" w:firstLine="0" w:firstLineChars="0"/>
        <w:jc w:val="left"/>
        <w:textAlignment w:val="baseline"/>
        <w:rPr>
          <w:rFonts w:hint="default" w:ascii="ＭＳ ゴシック" w:hAnsi="ＭＳ ゴシック" w:eastAsia="ＭＳ ゴシック"/>
          <w:color w:val="000000"/>
          <w:spacing w:val="16"/>
          <w:kern w:val="0"/>
          <w:sz w:val="18"/>
        </w:rPr>
      </w:pPr>
    </w:p>
    <w:p>
      <w:pPr>
        <w:pStyle w:val="24"/>
        <w:numPr>
          <w:numId w:val="0"/>
        </w:numPr>
        <w:suppressAutoHyphens w:val="1"/>
        <w:wordWrap w:val="0"/>
        <w:spacing w:line="240" w:lineRule="exact"/>
        <w:ind w:left="650" w:leftChars="0" w:firstLine="0" w:firstLineChars="0"/>
        <w:jc w:val="left"/>
        <w:textAlignment w:val="baseline"/>
        <w:rPr>
          <w:rFonts w:hint="default" w:ascii="ＭＳ ゴシック" w:hAnsi="ＭＳ ゴシック" w:eastAsia="ＭＳ ゴシック"/>
          <w:color w:val="000000"/>
          <w:spacing w:val="16"/>
          <w:kern w:val="0"/>
          <w:sz w:val="18"/>
        </w:rPr>
      </w:pPr>
    </w:p>
    <w:p>
      <w:pPr>
        <w:pStyle w:val="0"/>
        <w:spacing w:line="280" w:lineRule="exact"/>
        <w:jc w:val="left"/>
        <w:rPr>
          <w:rFonts w:hint="eastAsia" w:ascii="ＭＳ 明朝" w:hAnsi="ＭＳ 明朝" w:eastAsia="ＭＳ 明朝"/>
          <w:sz w:val="22"/>
        </w:rPr>
      </w:pPr>
      <w:r>
        <w:rPr>
          <w:rFonts w:hint="eastAsia" w:ascii="ＭＳ 明朝" w:hAnsi="ＭＳ 明朝" w:eastAsia="ＭＳ 明朝"/>
          <w:sz w:val="22"/>
        </w:rPr>
        <w:t>登　商　第　　　　号</w:t>
      </w:r>
    </w:p>
    <w:p>
      <w:pPr>
        <w:pStyle w:val="0"/>
        <w:spacing w:line="280" w:lineRule="exact"/>
        <w:rPr>
          <w:rFonts w:hint="eastAsia" w:ascii="ＭＳ 明朝" w:hAnsi="ＭＳ 明朝" w:eastAsia="ＭＳ 明朝"/>
          <w:sz w:val="20"/>
        </w:rPr>
      </w:pPr>
      <w:r>
        <w:rPr>
          <w:rFonts w:hint="eastAsia" w:ascii="ＭＳ 明朝" w:hAnsi="ＭＳ 明朝" w:eastAsia="ＭＳ 明朝"/>
          <w:sz w:val="20"/>
        </w:rPr>
        <w:t>令和　　年　　　月　　　日</w:t>
      </w:r>
    </w:p>
    <w:p>
      <w:pPr>
        <w:pStyle w:val="0"/>
        <w:spacing w:line="280" w:lineRule="exact"/>
        <w:rPr>
          <w:rFonts w:hint="eastAsia" w:ascii="ＭＳ 明朝" w:hAnsi="ＭＳ 明朝" w:eastAsia="ＭＳ 明朝"/>
          <w:sz w:val="20"/>
        </w:rPr>
      </w:pPr>
      <w:r>
        <w:rPr>
          <w:rFonts w:hint="eastAsia" w:ascii="ＭＳ 明朝" w:hAnsi="ＭＳ 明朝" w:eastAsia="ＭＳ 明朝"/>
          <w:sz w:val="20"/>
        </w:rPr>
        <w:t>　申請のとおり、相違ないことを認定します。</w:t>
      </w:r>
    </w:p>
    <w:p>
      <w:pPr>
        <w:pStyle w:val="0"/>
        <w:spacing w:line="280" w:lineRule="exact"/>
        <w:rPr>
          <w:rFonts w:hint="eastAsia"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w:t>
      </w:r>
      <w:r>
        <w:rPr>
          <w:rFonts w:hint="eastAsia" w:ascii="ＭＳ 明朝" w:hAnsi="ＭＳ 明朝" w:eastAsia="ＭＳ 明朝"/>
          <w:sz w:val="20"/>
        </w:rPr>
        <w:t>注</w:t>
      </w:r>
      <w:r>
        <w:rPr>
          <w:rFonts w:hint="eastAsia" w:ascii="ＭＳ 明朝" w:hAnsi="ＭＳ 明朝" w:eastAsia="ＭＳ 明朝"/>
          <w:sz w:val="20"/>
        </w:rPr>
        <w:t>)</w:t>
      </w:r>
      <w:r>
        <w:rPr>
          <w:rFonts w:hint="eastAsia" w:ascii="ＭＳ 明朝" w:hAnsi="ＭＳ 明朝" w:eastAsia="ＭＳ 明朝"/>
          <w:sz w:val="20"/>
        </w:rPr>
        <w:t>本認定書の有効期限：令和　　年　　　月　　日から令和　　年　　月　　日まで</w:t>
      </w:r>
    </w:p>
    <w:p>
      <w:pPr>
        <w:pStyle w:val="0"/>
        <w:spacing w:before="0" w:beforeLines="0" w:beforeAutospacing="0" w:after="0" w:afterLines="0" w:afterAutospacing="0" w:line="140" w:lineRule="exact"/>
        <w:jc w:val="center"/>
        <w:rPr>
          <w:rFonts w:hint="eastAsia" w:ascii="ＭＳ 明朝" w:hAnsi="ＭＳ 明朝" w:eastAsia="ＭＳ 明朝"/>
          <w:sz w:val="20"/>
        </w:rPr>
      </w:pPr>
    </w:p>
    <w:p>
      <w:pPr>
        <w:pStyle w:val="24"/>
        <w:numPr>
          <w:numId w:val="0"/>
        </w:numPr>
        <w:suppressAutoHyphens w:val="1"/>
        <w:wordWrap w:val="0"/>
        <w:spacing w:line="240" w:lineRule="exact"/>
        <w:ind w:left="650" w:leftChars="0" w:firstLine="0" w:firstLineChars="0"/>
        <w:jc w:val="left"/>
        <w:textAlignment w:val="baseline"/>
        <w:rPr>
          <w:rFonts w:hint="default" w:ascii="ＭＳ ゴシック" w:hAnsi="ＭＳ ゴシック" w:eastAsia="ＭＳ ゴシック"/>
          <w:color w:val="000000"/>
          <w:spacing w:val="16"/>
          <w:kern w:val="0"/>
          <w:sz w:val="18"/>
        </w:rPr>
      </w:pP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　　　　登別市長　　小笠原　春一</w:t>
      </w:r>
      <w:bookmarkStart w:id="0" w:name="_GoBack"/>
      <w:bookmarkEnd w:id="0"/>
    </w:p>
    <w:sectPr>
      <w:headerReference r:id="rId7" w:type="even"/>
      <w:headerReference r:id="rId8" w:type="default"/>
      <w:footerReference r:id="rId10" w:type="even"/>
      <w:footerReference r:id="rId11" w:type="default"/>
      <w:headerReference r:id="rId6" w:type="first"/>
      <w:footerReference r:id="rId9" w:type="first"/>
      <w:pgSz w:w="11906" w:h="16838"/>
      <w:pgMar w:top="851" w:right="1134" w:bottom="851" w:left="1134" w:header="567" w:footer="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fixed"/>
    <w:sig w:usb0="00000000" w:usb1="00000000" w:usb2="00000000" w:usb3="00000000" w:csb0="00820001" w:csb1="00000000"/>
  </w:font>
  <w:font w:name="Century">
    <w:panose1 w:val="00000000000000000000"/>
    <w:charset w:val="00"/>
    <w:family w:val="roman"/>
    <w:notTrueType/>
    <w:pitch w:val="fixed"/>
    <w:sig w:usb0="00000000" w:usb1="00000000" w:usb2="00000000" w:usb3="00000000" w:csb0="000000FF"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auto"/>
    <w:pitch w:val="fixed"/>
    <w:sig w:usb0="00000000" w:usb1="00000000" w:usb2="00000000" w:usb3="00000000" w:csb0="001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ind w:right="210" w:rightChars="100"/>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B709E62"/>
    <w:lvl w:ilvl="0" w:tplc="04090011">
      <w:start w:val="1"/>
      <w:numFmt w:val="decimalEnclosedCircle"/>
      <w:lvlText w:val="%1"/>
      <w:lvlJc w:val="left"/>
      <w:pPr>
        <w:ind w:left="650" w:hanging="44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1</Pages>
  <Words>1</Words>
  <Characters>753</Characters>
  <Application>JUST Note</Application>
  <Lines>65</Lines>
  <Paragraphs>34</Paragraphs>
  <Company>METI</Company>
  <CharactersWithSpaces>1359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桑原 ゆきの</cp:lastModifiedBy>
  <cp:lastPrinted>2024-09-30T11:50:00Z</cp:lastPrinted>
  <dcterms:created xsi:type="dcterms:W3CDTF">2024-09-30T11:54:00Z</dcterms:created>
  <dcterms:modified xsi:type="dcterms:W3CDTF">2025-02-12T07:25:36Z</dcterms:modified>
  <cp:revision>21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