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20E" w:rsidRDefault="00A664DB">
      <w:pPr>
        <w:jc w:val="center"/>
        <w:rPr>
          <w:sz w:val="24"/>
        </w:rPr>
      </w:pPr>
      <w:r>
        <w:rPr>
          <w:rFonts w:hint="eastAsia"/>
          <w:sz w:val="24"/>
        </w:rPr>
        <w:t>第２３回市民自治推進委員会　都市調和部会会議録</w:t>
      </w:r>
    </w:p>
    <w:p w:rsidR="00F1020E" w:rsidRDefault="00A664DB">
      <w:pPr>
        <w:jc w:val="right"/>
        <w:rPr>
          <w:sz w:val="24"/>
        </w:rPr>
      </w:pPr>
      <w:r>
        <w:rPr>
          <w:rFonts w:hint="eastAsia"/>
          <w:sz w:val="24"/>
        </w:rPr>
        <w:t>（敬称略）</w:t>
      </w:r>
    </w:p>
    <w:p w:rsidR="00F1020E" w:rsidRDefault="00F1020E">
      <w:pPr>
        <w:rPr>
          <w:rFonts w:eastAsia="SimSun"/>
          <w:sz w:val="24"/>
        </w:rPr>
      </w:pPr>
    </w:p>
    <w:tbl>
      <w:tblPr>
        <w:tblStyle w:val="af5"/>
        <w:tblW w:w="8494" w:type="dxa"/>
        <w:tblLayout w:type="fixed"/>
        <w:tblLook w:val="04A0" w:firstRow="1" w:lastRow="0" w:firstColumn="1" w:lastColumn="0" w:noHBand="0" w:noVBand="1"/>
      </w:tblPr>
      <w:tblGrid>
        <w:gridCol w:w="1696"/>
        <w:gridCol w:w="6798"/>
      </w:tblGrid>
      <w:tr w:rsidR="00F1020E">
        <w:tc>
          <w:tcPr>
            <w:tcW w:w="1696" w:type="dxa"/>
            <w:shd w:val="clear" w:color="auto" w:fill="F2F2F2" w:themeFill="background1" w:themeFillShade="F2"/>
            <w:vAlign w:val="center"/>
          </w:tcPr>
          <w:p w:rsidR="00F1020E" w:rsidRDefault="00A664DB">
            <w:pPr>
              <w:jc w:val="center"/>
              <w:rPr>
                <w:rFonts w:asciiTheme="minorEastAsia" w:hAnsiTheme="minorEastAsia"/>
                <w:sz w:val="24"/>
              </w:rPr>
            </w:pPr>
            <w:r w:rsidRPr="00A664DB">
              <w:rPr>
                <w:rFonts w:asciiTheme="minorEastAsia" w:hAnsiTheme="minorEastAsia" w:hint="eastAsia"/>
                <w:spacing w:val="30"/>
                <w:kern w:val="0"/>
                <w:sz w:val="24"/>
                <w:fitText w:val="1200" w:id="1"/>
              </w:rPr>
              <w:t>開催日時</w:t>
            </w:r>
          </w:p>
        </w:tc>
        <w:tc>
          <w:tcPr>
            <w:tcW w:w="6798" w:type="dxa"/>
          </w:tcPr>
          <w:p w:rsidR="00F1020E" w:rsidRDefault="00A664DB">
            <w:pPr>
              <w:rPr>
                <w:rFonts w:asciiTheme="minorEastAsia" w:hAnsiTheme="minorEastAsia"/>
                <w:sz w:val="24"/>
              </w:rPr>
            </w:pPr>
            <w:r>
              <w:rPr>
                <w:rFonts w:asciiTheme="minorEastAsia" w:hAnsiTheme="minorEastAsia" w:hint="eastAsia"/>
                <w:sz w:val="24"/>
              </w:rPr>
              <w:t>令和元年７月１１日（木）　１８：３０～２０：００</w:t>
            </w:r>
          </w:p>
        </w:tc>
      </w:tr>
      <w:tr w:rsidR="00F1020E">
        <w:tc>
          <w:tcPr>
            <w:tcW w:w="1696" w:type="dxa"/>
            <w:tcBorders>
              <w:bottom w:val="single" w:sz="4" w:space="0" w:color="auto"/>
            </w:tcBorders>
            <w:shd w:val="clear" w:color="auto" w:fill="F2F2F2" w:themeFill="background1" w:themeFillShade="F2"/>
            <w:vAlign w:val="center"/>
          </w:tcPr>
          <w:p w:rsidR="00F1020E" w:rsidRDefault="00A664DB">
            <w:pPr>
              <w:jc w:val="center"/>
              <w:rPr>
                <w:rFonts w:asciiTheme="minorEastAsia" w:hAnsiTheme="minorEastAsia"/>
                <w:sz w:val="24"/>
              </w:rPr>
            </w:pPr>
            <w:r w:rsidRPr="00A664DB">
              <w:rPr>
                <w:rFonts w:asciiTheme="minorEastAsia" w:hAnsiTheme="minorEastAsia" w:hint="eastAsia"/>
                <w:spacing w:val="30"/>
                <w:kern w:val="0"/>
                <w:sz w:val="24"/>
                <w:fitText w:val="1200" w:id="2"/>
              </w:rPr>
              <w:t>開催場所</w:t>
            </w:r>
          </w:p>
        </w:tc>
        <w:tc>
          <w:tcPr>
            <w:tcW w:w="6798" w:type="dxa"/>
            <w:tcBorders>
              <w:bottom w:val="single" w:sz="4" w:space="0" w:color="auto"/>
            </w:tcBorders>
          </w:tcPr>
          <w:p w:rsidR="00F1020E" w:rsidRDefault="00A664DB">
            <w:pPr>
              <w:rPr>
                <w:rFonts w:asciiTheme="minorEastAsia" w:hAnsiTheme="minorEastAsia"/>
                <w:sz w:val="24"/>
              </w:rPr>
            </w:pPr>
            <w:r>
              <w:rPr>
                <w:rFonts w:asciiTheme="minorEastAsia" w:hAnsiTheme="minorEastAsia" w:hint="eastAsia"/>
                <w:sz w:val="24"/>
              </w:rPr>
              <w:t>登別市役所本庁　第２委員会室</w:t>
            </w:r>
          </w:p>
        </w:tc>
      </w:tr>
      <w:tr w:rsidR="00F1020E">
        <w:tc>
          <w:tcPr>
            <w:tcW w:w="1696" w:type="dxa"/>
            <w:tcBorders>
              <w:bottom w:val="dashSmallGap" w:sz="4" w:space="0" w:color="auto"/>
            </w:tcBorders>
            <w:shd w:val="clear" w:color="auto" w:fill="F2F2F2" w:themeFill="background1" w:themeFillShade="F2"/>
            <w:vAlign w:val="center"/>
          </w:tcPr>
          <w:p w:rsidR="00F1020E" w:rsidRDefault="00A664DB">
            <w:pPr>
              <w:jc w:val="center"/>
              <w:rPr>
                <w:rFonts w:asciiTheme="minorEastAsia" w:hAnsiTheme="minorEastAsia"/>
                <w:sz w:val="24"/>
              </w:rPr>
            </w:pPr>
            <w:r>
              <w:rPr>
                <w:rFonts w:asciiTheme="minorEastAsia" w:hAnsiTheme="minorEastAsia" w:hint="eastAsia"/>
                <w:sz w:val="24"/>
              </w:rPr>
              <w:t>出席者</w:t>
            </w:r>
          </w:p>
        </w:tc>
        <w:tc>
          <w:tcPr>
            <w:tcW w:w="6798" w:type="dxa"/>
            <w:tcBorders>
              <w:bottom w:val="dashSmallGap" w:sz="4" w:space="0" w:color="auto"/>
            </w:tcBorders>
          </w:tcPr>
          <w:p w:rsidR="00F1020E" w:rsidRDefault="00A664DB">
            <w:pPr>
              <w:jc w:val="left"/>
              <w:rPr>
                <w:rFonts w:asciiTheme="minorEastAsia" w:hAnsiTheme="minorEastAsia"/>
                <w:sz w:val="24"/>
              </w:rPr>
            </w:pPr>
            <w:r>
              <w:rPr>
                <w:rFonts w:asciiTheme="minorEastAsia" w:hAnsiTheme="minorEastAsia" w:hint="eastAsia"/>
                <w:sz w:val="24"/>
              </w:rPr>
              <w:t>(部 会 長)山下　克彦　（副部会長）谷﨑　博美</w:t>
            </w:r>
          </w:p>
          <w:p w:rsidR="00F1020E" w:rsidRDefault="00A664DB">
            <w:pPr>
              <w:jc w:val="left"/>
              <w:rPr>
                <w:rFonts w:asciiTheme="minorEastAsia" w:hAnsiTheme="minorEastAsia"/>
                <w:sz w:val="24"/>
              </w:rPr>
            </w:pPr>
            <w:r>
              <w:rPr>
                <w:rFonts w:asciiTheme="minorEastAsia" w:hAnsiTheme="minorEastAsia" w:hint="eastAsia"/>
                <w:sz w:val="24"/>
              </w:rPr>
              <w:t>(部 会 員)荒川　昌伸、工藤　保秋、西尾　拓也</w:t>
            </w:r>
          </w:p>
          <w:p w:rsidR="00F1020E" w:rsidRDefault="00A664DB">
            <w:pPr>
              <w:jc w:val="left"/>
              <w:rPr>
                <w:rFonts w:asciiTheme="minorEastAsia" w:hAnsiTheme="minorEastAsia"/>
                <w:sz w:val="24"/>
              </w:rPr>
            </w:pPr>
            <w:r>
              <w:rPr>
                <w:rFonts w:asciiTheme="minorEastAsia" w:hAnsiTheme="minorEastAsia" w:hint="eastAsia"/>
                <w:sz w:val="24"/>
              </w:rPr>
              <w:t>(庁内委員)南　三明、佐藤　智</w:t>
            </w:r>
          </w:p>
          <w:p w:rsidR="00F1020E" w:rsidRDefault="00A664DB">
            <w:pPr>
              <w:jc w:val="left"/>
              <w:rPr>
                <w:rFonts w:asciiTheme="minorEastAsia" w:hAnsiTheme="minorEastAsia"/>
                <w:sz w:val="24"/>
              </w:rPr>
            </w:pPr>
            <w:r>
              <w:rPr>
                <w:rFonts w:asciiTheme="minorEastAsia" w:hAnsiTheme="minorEastAsia"/>
                <w:sz w:val="24"/>
              </w:rPr>
              <w:t>(</w:t>
            </w:r>
            <w:r>
              <w:rPr>
                <w:rFonts w:asciiTheme="minorEastAsia" w:hAnsiTheme="minorEastAsia" w:hint="eastAsia"/>
                <w:sz w:val="24"/>
              </w:rPr>
              <w:t>総 務 部)土門　和宏、薮中　順一</w:t>
            </w:r>
          </w:p>
          <w:p w:rsidR="00F1020E" w:rsidRDefault="00A664DB">
            <w:pPr>
              <w:jc w:val="left"/>
              <w:rPr>
                <w:rFonts w:asciiTheme="minorEastAsia" w:hAnsiTheme="minorEastAsia"/>
                <w:sz w:val="24"/>
              </w:rPr>
            </w:pPr>
            <w:r>
              <w:rPr>
                <w:rFonts w:asciiTheme="minorEastAsia" w:hAnsiTheme="minorEastAsia" w:hint="eastAsia"/>
                <w:sz w:val="24"/>
              </w:rPr>
              <w:t>(事 務 局)大越　智輝、今野　沙弥</w:t>
            </w:r>
          </w:p>
        </w:tc>
      </w:tr>
      <w:tr w:rsidR="00F1020E">
        <w:tc>
          <w:tcPr>
            <w:tcW w:w="1696" w:type="dxa"/>
            <w:tcBorders>
              <w:top w:val="dashSmallGap" w:sz="4" w:space="0" w:color="auto"/>
            </w:tcBorders>
            <w:shd w:val="clear" w:color="auto" w:fill="F2F2F2" w:themeFill="background1" w:themeFillShade="F2"/>
            <w:vAlign w:val="center"/>
          </w:tcPr>
          <w:p w:rsidR="00F1020E" w:rsidRDefault="00A664DB">
            <w:pPr>
              <w:jc w:val="center"/>
              <w:rPr>
                <w:rFonts w:asciiTheme="minorEastAsia" w:hAnsiTheme="minorEastAsia"/>
                <w:sz w:val="24"/>
              </w:rPr>
            </w:pPr>
            <w:r>
              <w:rPr>
                <w:rFonts w:asciiTheme="minorEastAsia" w:hAnsiTheme="minorEastAsia" w:hint="eastAsia"/>
                <w:sz w:val="24"/>
              </w:rPr>
              <w:t>欠席者</w:t>
            </w:r>
          </w:p>
        </w:tc>
        <w:tc>
          <w:tcPr>
            <w:tcW w:w="6798" w:type="dxa"/>
            <w:tcBorders>
              <w:top w:val="dashSmallGap" w:sz="4" w:space="0" w:color="auto"/>
            </w:tcBorders>
          </w:tcPr>
          <w:p w:rsidR="00F1020E" w:rsidRDefault="00A664DB">
            <w:pPr>
              <w:rPr>
                <w:rFonts w:asciiTheme="minorEastAsia" w:hAnsiTheme="minorEastAsia"/>
                <w:sz w:val="24"/>
              </w:rPr>
            </w:pPr>
            <w:r>
              <w:rPr>
                <w:rFonts w:asciiTheme="minorEastAsia" w:hAnsiTheme="minorEastAsia" w:hint="eastAsia"/>
                <w:sz w:val="24"/>
              </w:rPr>
              <w:t xml:space="preserve">(庁内委員）相馬　</w:t>
            </w:r>
            <w:r w:rsidR="00710C9F">
              <w:rPr>
                <w:rFonts w:asciiTheme="minorEastAsia" w:hAnsiTheme="minorEastAsia" w:hint="eastAsia"/>
                <w:sz w:val="24"/>
              </w:rPr>
              <w:t>裕一</w:t>
            </w:r>
            <w:bookmarkStart w:id="0" w:name="_GoBack"/>
            <w:bookmarkEnd w:id="0"/>
          </w:p>
        </w:tc>
      </w:tr>
      <w:tr w:rsidR="00F1020E">
        <w:tc>
          <w:tcPr>
            <w:tcW w:w="1696" w:type="dxa"/>
            <w:shd w:val="clear" w:color="auto" w:fill="F2F2F2" w:themeFill="background1" w:themeFillShade="F2"/>
            <w:vAlign w:val="center"/>
          </w:tcPr>
          <w:p w:rsidR="00F1020E" w:rsidRDefault="00A664DB">
            <w:pPr>
              <w:jc w:val="center"/>
              <w:rPr>
                <w:rFonts w:asciiTheme="minorEastAsia" w:hAnsiTheme="minorEastAsia"/>
                <w:sz w:val="24"/>
              </w:rPr>
            </w:pPr>
            <w:r>
              <w:rPr>
                <w:rFonts w:asciiTheme="minorEastAsia" w:hAnsiTheme="minorEastAsia" w:hint="eastAsia"/>
                <w:sz w:val="24"/>
              </w:rPr>
              <w:t>議題</w:t>
            </w:r>
          </w:p>
        </w:tc>
        <w:tc>
          <w:tcPr>
            <w:tcW w:w="6798" w:type="dxa"/>
          </w:tcPr>
          <w:p w:rsidR="00F1020E" w:rsidRDefault="00A664DB">
            <w:pPr>
              <w:rPr>
                <w:rFonts w:asciiTheme="minorEastAsia" w:hAnsiTheme="minorEastAsia"/>
                <w:sz w:val="24"/>
              </w:rPr>
            </w:pPr>
            <w:r>
              <w:rPr>
                <w:rFonts w:asciiTheme="minorEastAsia" w:hAnsiTheme="minorEastAsia" w:hint="eastAsia"/>
                <w:sz w:val="24"/>
              </w:rPr>
              <w:t>本庁舎建替えについて</w:t>
            </w:r>
          </w:p>
        </w:tc>
      </w:tr>
    </w:tbl>
    <w:p w:rsidR="00F1020E" w:rsidRDefault="00F1020E">
      <w:pPr>
        <w:ind w:firstLineChars="100" w:firstLine="240"/>
        <w:rPr>
          <w:color w:val="FF0000"/>
          <w:sz w:val="24"/>
        </w:rPr>
      </w:pPr>
    </w:p>
    <w:p w:rsidR="00F1020E" w:rsidRDefault="00A664DB">
      <w:pPr>
        <w:rPr>
          <w:sz w:val="24"/>
        </w:rPr>
      </w:pPr>
      <w:r>
        <w:rPr>
          <w:rFonts w:hint="eastAsia"/>
          <w:sz w:val="24"/>
        </w:rPr>
        <w:t>●</w:t>
      </w:r>
      <w:r>
        <w:rPr>
          <w:rFonts w:hint="eastAsia"/>
          <w:sz w:val="24"/>
        </w:rPr>
        <w:t xml:space="preserve"> </w:t>
      </w:r>
      <w:r>
        <w:rPr>
          <w:rFonts w:hint="eastAsia"/>
          <w:sz w:val="24"/>
        </w:rPr>
        <w:t>会議の要点</w:t>
      </w:r>
    </w:p>
    <w:p w:rsidR="00F1020E" w:rsidRDefault="00A664DB">
      <w:pPr>
        <w:ind w:left="240" w:hangingChars="100" w:hanging="240"/>
        <w:rPr>
          <w:sz w:val="24"/>
        </w:rPr>
      </w:pPr>
      <w:r>
        <w:rPr>
          <w:rFonts w:hint="eastAsia"/>
          <w:sz w:val="24"/>
        </w:rPr>
        <w:t>・兼ねてより話題に出ており、今後の都市調和部会のテーマの１つとなる「本庁舎建替え」について、これまでの経緯及び今後の計画等を説明するため、総務部に参加してもらった。</w:t>
      </w:r>
    </w:p>
    <w:p w:rsidR="00F1020E" w:rsidRDefault="00F1020E">
      <w:pPr>
        <w:ind w:left="240" w:hangingChars="100" w:hanging="240"/>
        <w:rPr>
          <w:sz w:val="24"/>
        </w:rPr>
      </w:pPr>
    </w:p>
    <w:p w:rsidR="00F1020E" w:rsidRDefault="00A664DB">
      <w:pPr>
        <w:ind w:left="240" w:hangingChars="100" w:hanging="240"/>
        <w:rPr>
          <w:sz w:val="24"/>
        </w:rPr>
      </w:pPr>
      <w:r>
        <w:rPr>
          <w:rFonts w:hint="eastAsia"/>
          <w:sz w:val="24"/>
        </w:rPr>
        <w:t>（本庁舎の位置について）</w:t>
      </w:r>
    </w:p>
    <w:p w:rsidR="00F1020E" w:rsidRDefault="00A664DB">
      <w:pPr>
        <w:ind w:left="240" w:hangingChars="100" w:hanging="240"/>
        <w:rPr>
          <w:sz w:val="24"/>
        </w:rPr>
      </w:pPr>
      <w:r>
        <w:rPr>
          <w:rFonts w:hint="eastAsia"/>
          <w:sz w:val="24"/>
        </w:rPr>
        <w:t>・なぜ浸水地域に本庁舎を建てるのか。</w:t>
      </w:r>
    </w:p>
    <w:p w:rsidR="00F1020E" w:rsidRDefault="00A664DB">
      <w:pPr>
        <w:ind w:leftChars="100" w:left="450" w:hangingChars="100" w:hanging="240"/>
        <w:rPr>
          <w:sz w:val="24"/>
        </w:rPr>
      </w:pPr>
      <w:r>
        <w:rPr>
          <w:rFonts w:hint="eastAsia"/>
          <w:sz w:val="24"/>
        </w:rPr>
        <w:t>⇒浸水地域に本庁舎を建てることに関しては、新庁舎の高さの確保や、防災設備を高層階に置くことによって、防災性を高めることが出来ると考えている。</w:t>
      </w:r>
    </w:p>
    <w:p w:rsidR="00F1020E" w:rsidRDefault="00A664DB">
      <w:pPr>
        <w:ind w:left="240" w:hangingChars="100" w:hanging="240"/>
        <w:rPr>
          <w:sz w:val="24"/>
        </w:rPr>
      </w:pPr>
      <w:r>
        <w:rPr>
          <w:rFonts w:hint="eastAsia"/>
          <w:sz w:val="24"/>
        </w:rPr>
        <w:t>・浸水地域に建てて、職員は市役所に駆け付けられるのか。</w:t>
      </w:r>
    </w:p>
    <w:p w:rsidR="00F1020E" w:rsidRDefault="00A664DB">
      <w:pPr>
        <w:ind w:leftChars="100" w:left="450" w:hangingChars="100" w:hanging="240"/>
        <w:rPr>
          <w:sz w:val="24"/>
        </w:rPr>
      </w:pPr>
      <w:r>
        <w:rPr>
          <w:rFonts w:hint="eastAsia"/>
          <w:sz w:val="24"/>
        </w:rPr>
        <w:t>⇒勤務中であれば、その場から高台に逃げることとなるが、自宅にいて津波警</w:t>
      </w:r>
    </w:p>
    <w:p w:rsidR="00F1020E" w:rsidRDefault="00A664DB">
      <w:pPr>
        <w:ind w:firstLineChars="100" w:firstLine="240"/>
        <w:rPr>
          <w:sz w:val="24"/>
        </w:rPr>
      </w:pPr>
      <w:r>
        <w:rPr>
          <w:rFonts w:hint="eastAsia"/>
          <w:sz w:val="24"/>
        </w:rPr>
        <w:t>報が鳴った時は、職員もまず高台に避難し、実際の勤務は津波が引いた後とな</w:t>
      </w:r>
    </w:p>
    <w:p w:rsidR="00F1020E" w:rsidRDefault="00A664DB">
      <w:pPr>
        <w:ind w:firstLineChars="100" w:firstLine="240"/>
        <w:rPr>
          <w:sz w:val="24"/>
        </w:rPr>
      </w:pPr>
      <w:r>
        <w:rPr>
          <w:rFonts w:hint="eastAsia"/>
          <w:sz w:val="24"/>
        </w:rPr>
        <w:t>る。</w:t>
      </w:r>
    </w:p>
    <w:p w:rsidR="00F1020E" w:rsidRDefault="00A664DB">
      <w:pPr>
        <w:ind w:left="240" w:hangingChars="100" w:hanging="240"/>
        <w:rPr>
          <w:sz w:val="24"/>
        </w:rPr>
      </w:pPr>
      <w:r>
        <w:rPr>
          <w:rFonts w:hint="eastAsia"/>
          <w:sz w:val="24"/>
        </w:rPr>
        <w:t xml:space="preserve">　　登別は浸水地域が続いていて、幹線道路が全て浸水地域に入っているため、津波が来てしまっている段階ではなかなか来ることが出来ない。それは庁舎が高台にあっても同じで、庁舎が無事でもそこに辿りつくまでの道路が浸水していれば同じ条件となる。</w:t>
      </w:r>
    </w:p>
    <w:p w:rsidR="00F1020E" w:rsidRDefault="00A664DB">
      <w:pPr>
        <w:ind w:leftChars="100" w:left="210" w:firstLineChars="100" w:firstLine="240"/>
        <w:rPr>
          <w:sz w:val="24"/>
        </w:rPr>
      </w:pPr>
      <w:r>
        <w:rPr>
          <w:rFonts w:hint="eastAsia"/>
          <w:sz w:val="24"/>
        </w:rPr>
        <w:t>そのため、建て方の工夫により防災性を高めることを考えている。</w:t>
      </w:r>
    </w:p>
    <w:p w:rsidR="00F1020E" w:rsidRDefault="00F1020E">
      <w:pPr>
        <w:rPr>
          <w:sz w:val="24"/>
        </w:rPr>
      </w:pPr>
    </w:p>
    <w:p w:rsidR="00F1020E" w:rsidRDefault="00A664DB">
      <w:pPr>
        <w:rPr>
          <w:sz w:val="24"/>
        </w:rPr>
      </w:pPr>
      <w:r>
        <w:rPr>
          <w:rFonts w:hint="eastAsia"/>
          <w:sz w:val="24"/>
        </w:rPr>
        <w:t>（コストについて）</w:t>
      </w:r>
    </w:p>
    <w:p w:rsidR="00F1020E" w:rsidRDefault="00A664DB">
      <w:pPr>
        <w:ind w:left="240" w:hangingChars="100" w:hanging="240"/>
        <w:rPr>
          <w:sz w:val="24"/>
        </w:rPr>
      </w:pPr>
      <w:r>
        <w:rPr>
          <w:rFonts w:hint="eastAsia"/>
          <w:sz w:val="24"/>
        </w:rPr>
        <w:t>・現位置に高層階の建物を建てるより、高台に低層階の建物を建てる方がコストはかからないと思う。</w:t>
      </w:r>
    </w:p>
    <w:p w:rsidR="00F1020E" w:rsidRDefault="00A664DB">
      <w:pPr>
        <w:ind w:leftChars="100" w:left="210"/>
        <w:rPr>
          <w:sz w:val="24"/>
        </w:rPr>
      </w:pPr>
      <w:r>
        <w:rPr>
          <w:rFonts w:hint="eastAsia"/>
          <w:sz w:val="24"/>
        </w:rPr>
        <w:t>⇒陸上競技場よりも現位置に建てる方が高くなると理解はしているが、それだ</w:t>
      </w:r>
      <w:r>
        <w:rPr>
          <w:rFonts w:hint="eastAsia"/>
          <w:sz w:val="24"/>
        </w:rPr>
        <w:lastRenderedPageBreak/>
        <w:t>けではなく、計３０項目ほどの比較検討を行い、現位置の評価が高かった。利便性というところで大きな差がついた。</w:t>
      </w:r>
    </w:p>
    <w:p w:rsidR="00F1020E" w:rsidRDefault="00A664DB">
      <w:pPr>
        <w:ind w:leftChars="100" w:left="210" w:firstLineChars="100" w:firstLine="240"/>
        <w:rPr>
          <w:sz w:val="24"/>
        </w:rPr>
      </w:pPr>
      <w:r>
        <w:rPr>
          <w:rFonts w:hint="eastAsia"/>
          <w:sz w:val="24"/>
        </w:rPr>
        <w:t>今後、基本計画を作っていく中でも地元の企業、建設協会、商工会議所等からも意見を伺いながら手法を考えていく。</w:t>
      </w:r>
    </w:p>
    <w:p w:rsidR="00F1020E" w:rsidRDefault="00A664DB">
      <w:pPr>
        <w:rPr>
          <w:sz w:val="24"/>
        </w:rPr>
      </w:pPr>
      <w:r>
        <w:rPr>
          <w:rFonts w:hint="eastAsia"/>
          <w:sz w:val="24"/>
        </w:rPr>
        <w:t xml:space="preserve">　</w:t>
      </w:r>
    </w:p>
    <w:p w:rsidR="00F1020E" w:rsidRDefault="00A664DB">
      <w:pPr>
        <w:rPr>
          <w:sz w:val="24"/>
        </w:rPr>
      </w:pPr>
      <w:r>
        <w:rPr>
          <w:rFonts w:hint="eastAsia"/>
          <w:sz w:val="24"/>
        </w:rPr>
        <w:t>（防災機能について）</w:t>
      </w:r>
    </w:p>
    <w:p w:rsidR="00F1020E" w:rsidRPr="00A664DB" w:rsidRDefault="00A664DB">
      <w:pPr>
        <w:ind w:left="240" w:hangingChars="100" w:hanging="240"/>
        <w:rPr>
          <w:sz w:val="24"/>
        </w:rPr>
      </w:pPr>
      <w:r w:rsidRPr="00A664DB">
        <w:rPr>
          <w:rFonts w:hint="eastAsia"/>
          <w:sz w:val="24"/>
        </w:rPr>
        <w:t>・新庁舎を現位置に建てるのであれば、防災機能は別の場所に置いた方が良いと思っている。高速道路は津波の際に安全なエリアとなるため、ここを防災の拠点として生かしてほしい。</w:t>
      </w:r>
    </w:p>
    <w:p w:rsidR="00F1020E" w:rsidRPr="00A664DB" w:rsidRDefault="00A664DB">
      <w:pPr>
        <w:ind w:leftChars="100" w:left="210"/>
        <w:rPr>
          <w:sz w:val="24"/>
        </w:rPr>
      </w:pPr>
      <w:r w:rsidRPr="00A664DB">
        <w:rPr>
          <w:rFonts w:hint="eastAsia"/>
          <w:sz w:val="24"/>
        </w:rPr>
        <w:t>⇒高速道路へのアクセスは難しいと考える。また、インターチェンジを作るとなると多額の整備負担金が伴うことが予想される。</w:t>
      </w:r>
    </w:p>
    <w:p w:rsidR="00F1020E" w:rsidRDefault="00F1020E">
      <w:pPr>
        <w:rPr>
          <w:sz w:val="24"/>
        </w:rPr>
      </w:pPr>
    </w:p>
    <w:p w:rsidR="00F1020E" w:rsidRDefault="00A664DB">
      <w:pPr>
        <w:rPr>
          <w:sz w:val="24"/>
        </w:rPr>
      </w:pPr>
      <w:r>
        <w:rPr>
          <w:rFonts w:hint="eastAsia"/>
          <w:sz w:val="24"/>
        </w:rPr>
        <w:t>（今後について）</w:t>
      </w:r>
    </w:p>
    <w:p w:rsidR="00F1020E" w:rsidRDefault="00A664DB">
      <w:pPr>
        <w:ind w:left="240" w:hangingChars="100" w:hanging="240"/>
        <w:rPr>
          <w:sz w:val="24"/>
        </w:rPr>
      </w:pPr>
      <w:r>
        <w:rPr>
          <w:rFonts w:hint="eastAsia"/>
          <w:sz w:val="24"/>
        </w:rPr>
        <w:t>・９月末を目途に基本計画の中間案を完成させる予定。それを市議会、地区懇談会、市民自治推進委員会等で説明させていただき、意見をいただきたい。基本構想よりも具体化した案となるため、前よりも意見が多くなると考えている。その意見をフィードバックして最終案の取りまとめに入っていきたい。</w:t>
      </w:r>
    </w:p>
    <w:p w:rsidR="00F1020E" w:rsidRDefault="00A664DB">
      <w:pPr>
        <w:rPr>
          <w:sz w:val="24"/>
        </w:rPr>
      </w:pPr>
      <w:r>
        <w:rPr>
          <w:rFonts w:hint="eastAsia"/>
          <w:sz w:val="24"/>
        </w:rPr>
        <w:t>・中間案はどの程度のことがわかるのか。</w:t>
      </w:r>
    </w:p>
    <w:p w:rsidR="00F1020E" w:rsidRDefault="00A664DB">
      <w:pPr>
        <w:ind w:leftChars="100" w:left="210"/>
        <w:rPr>
          <w:sz w:val="24"/>
        </w:rPr>
      </w:pPr>
      <w:r>
        <w:rPr>
          <w:rFonts w:hint="eastAsia"/>
          <w:sz w:val="24"/>
        </w:rPr>
        <w:t>⇒適正な規模、建物の配置、機能等を示せれば良いと考えている。</w:t>
      </w:r>
    </w:p>
    <w:p w:rsidR="00F1020E" w:rsidRDefault="00A664DB">
      <w:pPr>
        <w:ind w:firstLineChars="100" w:firstLine="240"/>
        <w:rPr>
          <w:sz w:val="24"/>
        </w:rPr>
      </w:pPr>
      <w:r>
        <w:rPr>
          <w:rFonts w:hint="eastAsia"/>
          <w:sz w:val="24"/>
        </w:rPr>
        <w:t>それが決まると、概算の事業費が出てくるため、手法を検討する。</w:t>
      </w:r>
    </w:p>
    <w:p w:rsidR="00F1020E" w:rsidRDefault="00A664DB">
      <w:pPr>
        <w:ind w:left="240" w:hangingChars="100" w:hanging="240"/>
        <w:rPr>
          <w:sz w:val="24"/>
        </w:rPr>
      </w:pPr>
      <w:r>
        <w:rPr>
          <w:rFonts w:hint="eastAsia"/>
          <w:sz w:val="24"/>
        </w:rPr>
        <w:t>・中間案の意見聴取後の流れについては、１月末に最終案作成→最終案についてのパブリックコメントを実施→３月末に基本計画を完成という流れを予定している。</w:t>
      </w:r>
    </w:p>
    <w:p w:rsidR="00F1020E" w:rsidRDefault="00F1020E">
      <w:pPr>
        <w:rPr>
          <w:sz w:val="24"/>
        </w:rPr>
      </w:pPr>
    </w:p>
    <w:p w:rsidR="00F1020E" w:rsidRDefault="00A664DB">
      <w:pPr>
        <w:rPr>
          <w:rFonts w:asciiTheme="minorEastAsia" w:hAnsiTheme="minorEastAsia"/>
          <w:sz w:val="24"/>
        </w:rPr>
      </w:pPr>
      <w:r>
        <w:rPr>
          <w:rFonts w:asciiTheme="minorEastAsia" w:hAnsiTheme="minorEastAsia" w:hint="eastAsia"/>
          <w:sz w:val="24"/>
        </w:rPr>
        <w:t>【次回開催について】</w:t>
      </w:r>
    </w:p>
    <w:p w:rsidR="00F1020E" w:rsidRDefault="00A664DB">
      <w:pPr>
        <w:rPr>
          <w:rFonts w:asciiTheme="minorEastAsia" w:hAnsiTheme="minorEastAsia"/>
          <w:sz w:val="24"/>
        </w:rPr>
      </w:pPr>
      <w:r>
        <w:rPr>
          <w:rFonts w:asciiTheme="minorEastAsia" w:hAnsiTheme="minorEastAsia" w:hint="eastAsia"/>
          <w:sz w:val="24"/>
        </w:rPr>
        <w:t xml:space="preserve">　８月２０日（火）１８時３０分～</w:t>
      </w:r>
    </w:p>
    <w:sectPr w:rsidR="00F1020E">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6A9" w:rsidRDefault="00A664DB">
      <w:r>
        <w:separator/>
      </w:r>
    </w:p>
  </w:endnote>
  <w:endnote w:type="continuationSeparator" w:id="0">
    <w:p w:rsidR="005116A9" w:rsidRDefault="00A6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F1020E" w:rsidRDefault="00A664DB">
        <w:pPr>
          <w:pStyle w:val="a5"/>
          <w:jc w:val="center"/>
        </w:pPr>
        <w:r>
          <w:rPr>
            <w:rFonts w:hint="eastAsia"/>
          </w:rPr>
          <w:fldChar w:fldCharType="begin"/>
        </w:r>
        <w:r>
          <w:rPr>
            <w:rFonts w:hint="eastAsia"/>
          </w:rPr>
          <w:instrText xml:space="preserve">PAGE  \* MERGEFORMAT </w:instrText>
        </w:r>
        <w:r>
          <w:rPr>
            <w:rFonts w:hint="eastAsia"/>
          </w:rPr>
          <w:fldChar w:fldCharType="separate"/>
        </w:r>
        <w:r w:rsidR="00710C9F">
          <w:rPr>
            <w:noProof/>
          </w:rPr>
          <w:t>2</w:t>
        </w:r>
        <w:r>
          <w:rPr>
            <w:rFonts w:hint="eastAsia"/>
          </w:rPr>
          <w:fldChar w:fldCharType="end"/>
        </w:r>
      </w:p>
    </w:sdtContent>
  </w:sdt>
  <w:p w:rsidR="00F1020E" w:rsidRDefault="00F102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6A9" w:rsidRDefault="00A664DB">
      <w:r>
        <w:separator/>
      </w:r>
    </w:p>
  </w:footnote>
  <w:footnote w:type="continuationSeparator" w:id="0">
    <w:p w:rsidR="005116A9" w:rsidRDefault="00A66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0E"/>
    <w:rsid w:val="005116A9"/>
    <w:rsid w:val="00710C9F"/>
    <w:rsid w:val="00A664DB"/>
    <w:rsid w:val="00F10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5A9BE3D-1E59-465A-887C-D1CAE214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link w:val="a8"/>
    <w:qFormat/>
    <w:rPr>
      <w:kern w:val="0"/>
      <w:sz w:val="22"/>
    </w:rPr>
  </w:style>
  <w:style w:type="character" w:customStyle="1" w:styleId="a8">
    <w:name w:val="行間詰め (文字)"/>
    <w:basedOn w:val="a0"/>
    <w:link w:val="a7"/>
    <w:rPr>
      <w:kern w:val="0"/>
      <w:sz w:val="22"/>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paragraph" w:styleId="ac">
    <w:name w:val="Date"/>
    <w:basedOn w:val="a"/>
    <w:next w:val="a"/>
    <w:link w:val="ad"/>
  </w:style>
  <w:style w:type="character" w:customStyle="1" w:styleId="ad">
    <w:name w:val="日付 (文字)"/>
    <w:basedOn w:val="a0"/>
    <w:link w:val="ac"/>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今野　沙弥</cp:lastModifiedBy>
  <cp:revision>16</cp:revision>
  <cp:lastPrinted>2019-07-24T01:10:00Z</cp:lastPrinted>
  <dcterms:created xsi:type="dcterms:W3CDTF">2019-02-05T02:22:00Z</dcterms:created>
  <dcterms:modified xsi:type="dcterms:W3CDTF">2019-07-24T01:13:00Z</dcterms:modified>
</cp:coreProperties>
</file>