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sz w:val="24"/>
        </w:rPr>
      </w:pPr>
      <w:r>
        <w:rPr>
          <w:rFonts w:hint="eastAsia"/>
          <w:sz w:val="24"/>
        </w:rPr>
        <w:t>第２４回市民自治推進委員会　産業躍動部会会議録</w:t>
      </w:r>
    </w:p>
    <w:p>
      <w:pPr>
        <w:pStyle w:val="0"/>
        <w:jc w:val="right"/>
        <w:rPr>
          <w:rFonts w:hint="default"/>
          <w:sz w:val="24"/>
        </w:rPr>
      </w:pPr>
      <w:r>
        <w:rPr>
          <w:rFonts w:hint="eastAsia"/>
          <w:sz w:val="24"/>
        </w:rPr>
        <w:t>（敬称略）</w:t>
      </w:r>
    </w:p>
    <w:tbl>
      <w:tblPr>
        <w:tblStyle w:val="28"/>
        <w:tblW w:w="8494" w:type="dxa"/>
        <w:tblInd w:w="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1"/>
              </w:rPr>
              <w:t>開催日</w:t>
            </w:r>
            <w:r>
              <w:rPr>
                <w:rFonts w:hint="eastAsia" w:asciiTheme="minorEastAsia" w:hAnsiTheme="minorEastAsia"/>
                <w:spacing w:val="30"/>
                <w:kern w:val="0"/>
                <w:sz w:val="24"/>
                <w:fitText w:val="1200" w:id="1"/>
              </w:rPr>
              <w:t>時</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令和元年　９月２４日（火）</w:t>
            </w:r>
            <w:bookmarkStart w:id="0" w:name="_GoBack"/>
            <w:bookmarkEnd w:id="0"/>
            <w:r>
              <w:rPr>
                <w:rFonts w:hint="eastAsia" w:asciiTheme="minorEastAsia" w:hAnsiTheme="minorEastAsia"/>
                <w:sz w:val="24"/>
              </w:rPr>
              <w:t>１８時００分～</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2"/>
              </w:rPr>
              <w:t>開催場</w:t>
            </w:r>
            <w:r>
              <w:rPr>
                <w:rFonts w:hint="eastAsia" w:asciiTheme="minorEastAsia" w:hAnsiTheme="minorEastAsia"/>
                <w:spacing w:val="30"/>
                <w:kern w:val="0"/>
                <w:sz w:val="24"/>
                <w:fitText w:val="1200" w:id="2"/>
              </w:rPr>
              <w:t>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アーニス２階会議室</w:t>
            </w:r>
          </w:p>
        </w:tc>
      </w:tr>
      <w:tr>
        <w:trPr/>
        <w:tc>
          <w:tcPr>
            <w:tcW w:w="16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出席者</w:t>
            </w:r>
          </w:p>
        </w:tc>
        <w:tc>
          <w:tcPr>
            <w:tcW w:w="67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（部</w:t>
            </w:r>
            <w:r>
              <w:rPr>
                <w:rFonts w:hint="eastAsia" w:asciiTheme="minorEastAsia" w:hAnsiTheme="minorEastAsia"/>
                <w:sz w:val="24"/>
              </w:rPr>
              <w:t xml:space="preserve"> </w:t>
            </w:r>
            <w:r>
              <w:rPr>
                <w:rFonts w:hint="eastAsia" w:asciiTheme="minorEastAsia" w:hAnsiTheme="minorEastAsia"/>
                <w:sz w:val="24"/>
              </w:rPr>
              <w:t>会</w:t>
            </w:r>
            <w:r>
              <w:rPr>
                <w:rFonts w:hint="eastAsia" w:asciiTheme="minorEastAsia" w:hAnsiTheme="minorEastAsia"/>
                <w:sz w:val="24"/>
              </w:rPr>
              <w:t xml:space="preserve"> </w:t>
            </w:r>
            <w:r>
              <w:rPr>
                <w:rFonts w:hint="eastAsia" w:asciiTheme="minorEastAsia" w:hAnsiTheme="minorEastAsia"/>
                <w:sz w:val="24"/>
              </w:rPr>
              <w:t>長）川田　弘教</w:t>
            </w:r>
          </w:p>
          <w:p>
            <w:pPr>
              <w:pStyle w:val="0"/>
              <w:rPr>
                <w:rFonts w:hint="default" w:asciiTheme="minorEastAsia" w:hAnsiTheme="minorEastAsia"/>
                <w:sz w:val="24"/>
              </w:rPr>
            </w:pPr>
            <w:r>
              <w:rPr>
                <w:rFonts w:hint="eastAsia" w:asciiTheme="minorEastAsia" w:hAnsiTheme="minorEastAsia"/>
                <w:sz w:val="24"/>
              </w:rPr>
              <w:t>（副部会長）吉田　武史</w:t>
            </w:r>
          </w:p>
          <w:p>
            <w:pPr>
              <w:pStyle w:val="0"/>
              <w:rPr>
                <w:rFonts w:hint="default" w:asciiTheme="minorEastAsia" w:hAnsiTheme="minorEastAsia"/>
                <w:sz w:val="24"/>
              </w:rPr>
            </w:pPr>
            <w:r>
              <w:rPr>
                <w:rFonts w:hint="eastAsia" w:asciiTheme="minorEastAsia" w:hAnsiTheme="minorEastAsia"/>
                <w:sz w:val="24"/>
              </w:rPr>
              <w:t>（部</w:t>
            </w:r>
            <w:r>
              <w:rPr>
                <w:rFonts w:hint="eastAsia" w:asciiTheme="minorEastAsia" w:hAnsiTheme="minorEastAsia"/>
                <w:sz w:val="24"/>
              </w:rPr>
              <w:t xml:space="preserve"> </w:t>
            </w:r>
            <w:r>
              <w:rPr>
                <w:rFonts w:hint="eastAsia" w:asciiTheme="minorEastAsia" w:hAnsiTheme="minorEastAsia"/>
                <w:sz w:val="24"/>
              </w:rPr>
              <w:t>会</w:t>
            </w:r>
            <w:r>
              <w:rPr>
                <w:rFonts w:hint="eastAsia" w:asciiTheme="minorEastAsia" w:hAnsiTheme="minorEastAsia"/>
                <w:sz w:val="24"/>
              </w:rPr>
              <w:t xml:space="preserve"> </w:t>
            </w:r>
            <w:r>
              <w:rPr>
                <w:rFonts w:hint="eastAsia" w:asciiTheme="minorEastAsia" w:hAnsiTheme="minorEastAsia"/>
                <w:sz w:val="24"/>
              </w:rPr>
              <w:t>員）小川　昌宏、近井　一夫、宮下　裕次、</w:t>
            </w:r>
          </w:p>
          <w:p>
            <w:pPr>
              <w:pStyle w:val="0"/>
              <w:ind w:firstLine="240" w:firstLineChars="100"/>
              <w:rPr>
                <w:rFonts w:hint="default" w:asciiTheme="minorEastAsia" w:hAnsiTheme="minorEastAsia"/>
                <w:sz w:val="24"/>
              </w:rPr>
            </w:pPr>
            <w:r>
              <w:rPr>
                <w:rFonts w:hint="eastAsia" w:asciiTheme="minorEastAsia" w:hAnsiTheme="minorEastAsia"/>
                <w:sz w:val="24"/>
              </w:rPr>
              <w:t>　　　　　安達　陽子</w:t>
            </w:r>
          </w:p>
          <w:p>
            <w:pPr>
              <w:pStyle w:val="0"/>
              <w:ind w:leftChars="0" w:firstLine="0" w:firstLineChars="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pacing w:val="1"/>
                <w:w w:val="66"/>
                <w:sz w:val="24"/>
                <w:fitText w:val="960" w:id="3"/>
              </w:rPr>
              <w:t>アドバイザ</w:t>
            </w:r>
            <w:r>
              <w:rPr>
                <w:rFonts w:hint="eastAsia" w:asciiTheme="minorEastAsia" w:hAnsiTheme="minorEastAsia"/>
                <w:spacing w:val="2"/>
                <w:w w:val="66"/>
                <w:sz w:val="24"/>
                <w:fitText w:val="960" w:id="3"/>
              </w:rPr>
              <w:t>ー</w:t>
            </w:r>
            <w:r>
              <w:rPr>
                <w:rFonts w:hint="eastAsia" w:asciiTheme="minorEastAsia" w:hAnsiTheme="minorEastAsia"/>
                <w:sz w:val="24"/>
              </w:rPr>
              <w:t>）荒川　昌伸、渡辺　晃紀、今野　洋平</w:t>
            </w:r>
          </w:p>
          <w:p>
            <w:pPr>
              <w:pStyle w:val="0"/>
              <w:rPr>
                <w:rFonts w:hint="default" w:asciiTheme="minorEastAsia" w:hAnsiTheme="minorEastAsia"/>
                <w:sz w:val="24"/>
              </w:rPr>
            </w:pPr>
            <w:r>
              <w:rPr>
                <w:rFonts w:hint="eastAsia" w:asciiTheme="minorEastAsia" w:hAnsiTheme="minorEastAsia"/>
                <w:sz w:val="24"/>
              </w:rPr>
              <w:t>（庁内委員）大澤　玲裕</w:t>
            </w:r>
          </w:p>
          <w:p>
            <w:pPr>
              <w:pStyle w:val="0"/>
              <w:rPr>
                <w:rFonts w:hint="default" w:asciiTheme="minorEastAsia" w:hAnsiTheme="minorEastAsia"/>
                <w:sz w:val="24"/>
              </w:rPr>
            </w:pPr>
            <w:r>
              <w:rPr>
                <w:rFonts w:hint="eastAsia" w:asciiTheme="minorEastAsia" w:hAnsiTheme="minorEastAsia"/>
                <w:sz w:val="24"/>
              </w:rPr>
              <w:t>（事</w:t>
            </w:r>
            <w:r>
              <w:rPr>
                <w:rFonts w:hint="eastAsia" w:asciiTheme="minorEastAsia" w:hAnsiTheme="minorEastAsia"/>
                <w:sz w:val="24"/>
              </w:rPr>
              <w:t xml:space="preserve"> </w:t>
            </w:r>
            <w:r>
              <w:rPr>
                <w:rFonts w:hint="eastAsia" w:asciiTheme="minorEastAsia" w:hAnsiTheme="minorEastAsia"/>
                <w:sz w:val="24"/>
              </w:rPr>
              <w:t>務</w:t>
            </w:r>
            <w:r>
              <w:rPr>
                <w:rFonts w:hint="eastAsia" w:asciiTheme="minorEastAsia" w:hAnsiTheme="minorEastAsia"/>
                <w:sz w:val="24"/>
              </w:rPr>
              <w:t xml:space="preserve"> </w:t>
            </w:r>
            <w:r>
              <w:rPr>
                <w:rFonts w:hint="eastAsia" w:asciiTheme="minorEastAsia" w:hAnsiTheme="minorEastAsia"/>
                <w:sz w:val="24"/>
              </w:rPr>
              <w:t>局）大越　智輝、塚崎　翔太</w:t>
            </w:r>
          </w:p>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pacing w:val="1"/>
                <w:w w:val="66"/>
                <w:sz w:val="24"/>
                <w:fitText w:val="960" w:id="4"/>
              </w:rPr>
              <w:t>オブザーバ</w:t>
            </w:r>
            <w:r>
              <w:rPr>
                <w:rFonts w:hint="eastAsia" w:asciiTheme="minorEastAsia" w:hAnsiTheme="minorEastAsia"/>
                <w:spacing w:val="2"/>
                <w:w w:val="66"/>
                <w:sz w:val="24"/>
                <w:fitText w:val="960" w:id="4"/>
              </w:rPr>
              <w:t>ー</w:t>
            </w:r>
            <w:r>
              <w:rPr>
                <w:rFonts w:hint="eastAsia" w:asciiTheme="minorEastAsia" w:hAnsiTheme="minorEastAsia"/>
                <w:sz w:val="24"/>
              </w:rPr>
              <w:t>）北海道登別明日中等教育学校の生徒７名</w:t>
            </w:r>
          </w:p>
        </w:tc>
      </w:tr>
      <w:tr>
        <w:trPr/>
        <w:tc>
          <w:tcPr>
            <w:tcW w:w="169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欠席者</w:t>
            </w:r>
          </w:p>
        </w:tc>
        <w:tc>
          <w:tcPr>
            <w:tcW w:w="679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（部</w:t>
            </w:r>
            <w:r>
              <w:rPr>
                <w:rFonts w:hint="eastAsia" w:asciiTheme="minorEastAsia" w:hAnsiTheme="minorEastAsia"/>
                <w:sz w:val="24"/>
              </w:rPr>
              <w:t xml:space="preserve"> </w:t>
            </w:r>
            <w:r>
              <w:rPr>
                <w:rFonts w:hint="eastAsia" w:asciiTheme="minorEastAsia" w:hAnsiTheme="minorEastAsia"/>
                <w:sz w:val="24"/>
              </w:rPr>
              <w:t>会</w:t>
            </w:r>
            <w:r>
              <w:rPr>
                <w:rFonts w:hint="eastAsia" w:asciiTheme="minorEastAsia" w:hAnsiTheme="minorEastAsia"/>
                <w:sz w:val="24"/>
              </w:rPr>
              <w:t xml:space="preserve"> </w:t>
            </w:r>
            <w:r>
              <w:rPr>
                <w:rFonts w:hint="eastAsia" w:asciiTheme="minorEastAsia" w:hAnsiTheme="minorEastAsia"/>
                <w:sz w:val="24"/>
              </w:rPr>
              <w:t>員）鈴木　高士</w:t>
            </w:r>
          </w:p>
          <w:p>
            <w:pPr>
              <w:pStyle w:val="0"/>
              <w:rPr>
                <w:rFonts w:hint="default" w:asciiTheme="minorEastAsia" w:hAnsiTheme="minorEastAsia"/>
                <w:sz w:val="24"/>
              </w:rPr>
            </w:pPr>
            <w:r>
              <w:rPr>
                <w:rFonts w:hint="eastAsia" w:asciiTheme="minorEastAsia" w:hAnsiTheme="minorEastAsia"/>
                <w:sz w:val="24"/>
              </w:rPr>
              <w:t>（庁内委員）森元　俊明</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議題</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地場産品を活用した料理教室、未活用資源の観光商品化について</w:t>
            </w:r>
          </w:p>
        </w:tc>
      </w:tr>
    </w:tbl>
    <w:p>
      <w:pPr>
        <w:pStyle w:val="0"/>
        <w:ind w:firstLine="240" w:firstLineChars="100"/>
        <w:rPr>
          <w:rFonts w:hint="default"/>
          <w:color w:val="FF0000"/>
          <w:sz w:val="24"/>
        </w:rPr>
      </w:pPr>
    </w:p>
    <w:p>
      <w:pPr>
        <w:pStyle w:val="0"/>
        <w:ind w:leftChars="0" w:firstLine="0" w:firstLineChars="0"/>
        <w:rPr>
          <w:rFonts w:hint="default"/>
          <w:color w:val="auto"/>
          <w:sz w:val="24"/>
        </w:rPr>
      </w:pPr>
      <w:r>
        <w:rPr>
          <w:rFonts w:hint="eastAsia"/>
          <w:color w:val="auto"/>
          <w:sz w:val="24"/>
        </w:rPr>
        <w:t>【地場産品を活用した料理教室について】</w:t>
      </w:r>
    </w:p>
    <w:p>
      <w:pPr>
        <w:pStyle w:val="0"/>
        <w:ind w:left="240" w:hanging="240" w:hangingChars="100"/>
        <w:rPr>
          <w:rFonts w:hint="default"/>
          <w:color w:val="auto"/>
          <w:sz w:val="24"/>
        </w:rPr>
      </w:pPr>
      <w:r>
        <w:rPr>
          <w:rFonts w:hint="eastAsia"/>
          <w:color w:val="auto"/>
          <w:sz w:val="24"/>
        </w:rPr>
        <w:t>・登庖会より次のとおり当日（１１月１７日）の調理メニューが示された。</w:t>
      </w:r>
    </w:p>
    <w:p>
      <w:pPr>
        <w:pStyle w:val="0"/>
        <w:ind w:left="240" w:hanging="240" w:hangingChars="100"/>
        <w:rPr>
          <w:rFonts w:hint="default"/>
          <w:color w:val="auto"/>
          <w:sz w:val="24"/>
        </w:rPr>
      </w:pPr>
      <w:r>
        <w:rPr>
          <w:rFonts w:hint="eastAsia"/>
          <w:color w:val="auto"/>
          <w:sz w:val="24"/>
        </w:rPr>
        <w:t>　サーモンの錦和えサラダヨーグルトドレッシング、茄子の味噌チーズ田楽、昆布宝船のミルク蒸し、大根餅のミルクお汁粉、登別酪農鍋</w:t>
      </w:r>
    </w:p>
    <w:p>
      <w:pPr>
        <w:pStyle w:val="0"/>
        <w:ind w:left="240" w:hanging="240" w:hangingChars="100"/>
        <w:rPr>
          <w:rFonts w:hint="default"/>
          <w:color w:val="auto"/>
          <w:sz w:val="24"/>
        </w:rPr>
      </w:pPr>
      <w:r>
        <w:rPr>
          <w:rFonts w:hint="eastAsia"/>
          <w:color w:val="auto"/>
          <w:sz w:val="24"/>
        </w:rPr>
        <w:t>・すべて牛乳または乳製品を使用したメニューとなっている。</w:t>
      </w:r>
    </w:p>
    <w:p>
      <w:pPr>
        <w:pStyle w:val="0"/>
        <w:ind w:left="240" w:hanging="240" w:hangingChars="100"/>
        <w:rPr>
          <w:rFonts w:hint="default"/>
          <w:color w:val="auto"/>
          <w:sz w:val="24"/>
        </w:rPr>
      </w:pPr>
      <w:r>
        <w:rPr>
          <w:rFonts w:hint="eastAsia"/>
          <w:color w:val="auto"/>
          <w:sz w:val="24"/>
        </w:rPr>
        <w:t>・「登別酪農鍋」には市が購入するのぼりべつ牛乳を使用する。他の４品については登別消費者協会が用意する北海道産の牛乳または乳製品を使用する。</w:t>
      </w:r>
    </w:p>
    <w:p>
      <w:pPr>
        <w:pStyle w:val="0"/>
        <w:ind w:left="240" w:hanging="240" w:hangingChars="100"/>
        <w:rPr>
          <w:rFonts w:hint="default"/>
          <w:color w:val="auto"/>
          <w:sz w:val="24"/>
        </w:rPr>
      </w:pPr>
      <w:r>
        <w:rPr>
          <w:rFonts w:hint="eastAsia"/>
          <w:color w:val="auto"/>
          <w:sz w:val="24"/>
        </w:rPr>
        <w:t>・牛乳と乳製品のＰＲ方法について次回会議までに事務局で原案を作成する。</w:t>
      </w:r>
    </w:p>
    <w:p>
      <w:pPr>
        <w:pStyle w:val="0"/>
        <w:ind w:left="240" w:hanging="240" w:hangingChars="100"/>
        <w:rPr>
          <w:rFonts w:hint="default"/>
          <w:color w:val="auto"/>
          <w:sz w:val="24"/>
        </w:rPr>
      </w:pPr>
      <w:r>
        <w:rPr>
          <w:rFonts w:hint="eastAsia"/>
          <w:color w:val="auto"/>
          <w:sz w:val="24"/>
        </w:rPr>
        <w:t>・広報のぼりべつ１１月号で事業の周知を行う。</w:t>
      </w:r>
    </w:p>
    <w:p>
      <w:pPr>
        <w:pStyle w:val="0"/>
        <w:ind w:left="240" w:hanging="240" w:hangingChars="100"/>
        <w:rPr>
          <w:rFonts w:hint="default"/>
          <w:color w:val="auto"/>
          <w:sz w:val="24"/>
        </w:rPr>
      </w:pPr>
      <w:r>
        <w:rPr>
          <w:rFonts w:hint="eastAsia"/>
          <w:color w:val="auto"/>
          <w:sz w:val="24"/>
        </w:rPr>
        <w:t>・後日、市民会館調理室の下見を行う。</w:t>
      </w:r>
    </w:p>
    <w:p>
      <w:pPr>
        <w:pStyle w:val="0"/>
        <w:rPr>
          <w:rFonts w:hint="default"/>
          <w:color w:val="auto"/>
          <w:sz w:val="24"/>
        </w:rPr>
      </w:pPr>
    </w:p>
    <w:p>
      <w:pPr>
        <w:pStyle w:val="0"/>
        <w:ind w:leftChars="0" w:firstLine="0" w:firstLineChars="0"/>
        <w:rPr>
          <w:rFonts w:hint="default"/>
          <w:color w:val="auto"/>
          <w:sz w:val="24"/>
        </w:rPr>
      </w:pPr>
      <w:r>
        <w:rPr>
          <w:rFonts w:hint="eastAsia"/>
          <w:color w:val="auto"/>
          <w:sz w:val="24"/>
        </w:rPr>
        <w:t>【</w:t>
      </w:r>
      <w:r>
        <w:rPr>
          <w:rFonts w:hint="eastAsia" w:asciiTheme="minorEastAsia" w:hAnsiTheme="minorEastAsia"/>
          <w:sz w:val="24"/>
        </w:rPr>
        <w:t>未活用資源の観光商品化</w:t>
      </w:r>
      <w:r>
        <w:rPr>
          <w:rFonts w:hint="eastAsia"/>
          <w:color w:val="auto"/>
          <w:sz w:val="24"/>
        </w:rPr>
        <w:t>について】</w:t>
      </w:r>
    </w:p>
    <w:p>
      <w:pPr>
        <w:pStyle w:val="0"/>
        <w:ind w:left="0" w:leftChars="0" w:hanging="240" w:hangingChars="100"/>
        <w:rPr>
          <w:rFonts w:hint="default"/>
          <w:color w:val="auto"/>
          <w:sz w:val="24"/>
        </w:rPr>
      </w:pPr>
      <w:r>
        <w:rPr>
          <w:rFonts w:hint="eastAsia"/>
          <w:color w:val="auto"/>
          <w:sz w:val="24"/>
        </w:rPr>
        <w:t>・登別駅を起点としたツアーのコースを作るため、１０月３日（木）に下見を行う。</w:t>
      </w:r>
    </w:p>
    <w:p>
      <w:pPr>
        <w:pStyle w:val="0"/>
        <w:ind w:left="0" w:leftChars="0" w:hanging="240" w:hangingChars="100"/>
        <w:rPr>
          <w:rFonts w:hint="default"/>
          <w:color w:val="auto"/>
          <w:sz w:val="24"/>
        </w:rPr>
      </w:pPr>
      <w:r>
        <w:rPr>
          <w:rFonts w:hint="eastAsia"/>
          <w:color w:val="auto"/>
          <w:sz w:val="24"/>
        </w:rPr>
        <w:t>・宮下部会員が漁協等との調整を行い、１０月中はいつでも下見ができることとなっている。</w:t>
      </w:r>
    </w:p>
    <w:p>
      <w:pPr>
        <w:pStyle w:val="0"/>
        <w:ind w:left="0" w:leftChars="0" w:hanging="240" w:hangingChars="100"/>
        <w:rPr>
          <w:rFonts w:hint="default"/>
          <w:color w:val="auto"/>
          <w:sz w:val="24"/>
        </w:rPr>
      </w:pPr>
    </w:p>
    <w:p>
      <w:pPr>
        <w:pStyle w:val="0"/>
        <w:ind w:left="0" w:leftChars="0" w:hanging="240" w:hangingChars="100"/>
        <w:rPr>
          <w:rFonts w:hint="default"/>
          <w:color w:val="auto"/>
          <w:sz w:val="24"/>
        </w:rPr>
      </w:pPr>
    </w:p>
    <w:p>
      <w:pPr>
        <w:pStyle w:val="0"/>
        <w:ind w:left="0" w:leftChars="0" w:hanging="240" w:hangingChars="100"/>
        <w:rPr>
          <w:rFonts w:hint="default"/>
          <w:color w:val="auto"/>
          <w:sz w:val="24"/>
        </w:rPr>
      </w:pPr>
    </w:p>
    <w:p>
      <w:pPr>
        <w:pStyle w:val="0"/>
        <w:ind w:left="0" w:leftChars="0" w:hanging="240" w:hangingChars="100"/>
        <w:rPr>
          <w:rFonts w:hint="default"/>
          <w:color w:val="auto"/>
          <w:sz w:val="24"/>
        </w:rPr>
      </w:pPr>
      <w:r>
        <w:rPr>
          <w:rFonts w:hint="eastAsia"/>
          <w:color w:val="auto"/>
          <w:sz w:val="24"/>
        </w:rPr>
        <w:t>・下見の内容と時間は次のとおりとする。</w:t>
      </w:r>
    </w:p>
    <w:tbl>
      <w:tblPr>
        <w:tblStyle w:val="29"/>
        <w:tblW w:w="0" w:type="auto"/>
        <w:jc w:val="left"/>
        <w:tblInd w:w="285" w:type="dxa"/>
        <w:tblLayout w:type="fixed"/>
        <w:tblLook w:firstRow="1" w:lastRow="0" w:firstColumn="1" w:lastColumn="0" w:noHBand="0" w:noVBand="1" w:val="04A0"/>
      </w:tblPr>
      <w:tblGrid>
        <w:gridCol w:w="1045"/>
        <w:gridCol w:w="3570"/>
      </w:tblGrid>
      <w:tr>
        <w:trPr/>
        <w:tc>
          <w:tcPr>
            <w:tcW w:w="1045" w:type="dxa"/>
            <w:shd w:val="clear" w:color="auto" w:themeFill="background1" w:themeFillTint="FF" w:themeFillShade="F3"/>
            <w:vAlign w:val="top"/>
          </w:tcPr>
          <w:p>
            <w:pPr>
              <w:pStyle w:val="0"/>
              <w:jc w:val="center"/>
              <w:rPr>
                <w:rFonts w:hint="eastAsia"/>
              </w:rPr>
            </w:pPr>
            <w:r>
              <w:rPr>
                <w:rFonts w:hint="eastAsia"/>
              </w:rPr>
              <w:t>時刻</w:t>
            </w:r>
          </w:p>
        </w:tc>
        <w:tc>
          <w:tcPr>
            <w:tcW w:w="3570" w:type="dxa"/>
            <w:shd w:val="clear" w:color="auto" w:themeFill="background1" w:themeFillTint="FF" w:themeFillShade="F3"/>
            <w:vAlign w:val="top"/>
          </w:tcPr>
          <w:p>
            <w:pPr>
              <w:pStyle w:val="0"/>
              <w:jc w:val="center"/>
              <w:rPr>
                <w:rFonts w:hint="eastAsia"/>
              </w:rPr>
            </w:pPr>
            <w:r>
              <w:rPr>
                <w:rFonts w:hint="eastAsia"/>
              </w:rPr>
              <w:t>内容</w:t>
            </w:r>
          </w:p>
        </w:tc>
      </w:tr>
      <w:tr>
        <w:trPr/>
        <w:tc>
          <w:tcPr>
            <w:tcW w:w="1045" w:type="dxa"/>
            <w:vAlign w:val="top"/>
          </w:tcPr>
          <w:p>
            <w:pPr>
              <w:pStyle w:val="0"/>
              <w:jc w:val="center"/>
              <w:rPr>
                <w:rFonts w:hint="eastAsia"/>
              </w:rPr>
            </w:pPr>
            <w:r>
              <w:rPr>
                <w:rFonts w:hint="eastAsia"/>
              </w:rPr>
              <w:t>4:30</w:t>
            </w:r>
          </w:p>
        </w:tc>
        <w:tc>
          <w:tcPr>
            <w:tcW w:w="3570" w:type="dxa"/>
            <w:vAlign w:val="top"/>
          </w:tcPr>
          <w:p>
            <w:pPr>
              <w:pStyle w:val="0"/>
              <w:rPr>
                <w:rFonts w:hint="eastAsia"/>
              </w:rPr>
            </w:pPr>
            <w:r>
              <w:rPr>
                <w:rFonts w:hint="eastAsia"/>
              </w:rPr>
              <w:t>登別駅集合、漁港へ歩く</w:t>
            </w:r>
          </w:p>
        </w:tc>
      </w:tr>
      <w:tr>
        <w:trPr/>
        <w:tc>
          <w:tcPr>
            <w:tcW w:w="1045" w:type="dxa"/>
            <w:vAlign w:val="top"/>
          </w:tcPr>
          <w:p>
            <w:pPr>
              <w:pStyle w:val="0"/>
              <w:jc w:val="center"/>
              <w:rPr>
                <w:rFonts w:hint="eastAsia"/>
              </w:rPr>
            </w:pPr>
            <w:r>
              <w:rPr>
                <w:rFonts w:hint="eastAsia"/>
              </w:rPr>
              <w:t>5:00</w:t>
            </w:r>
          </w:p>
        </w:tc>
        <w:tc>
          <w:tcPr>
            <w:tcW w:w="3570" w:type="dxa"/>
            <w:vAlign w:val="top"/>
          </w:tcPr>
          <w:p>
            <w:pPr>
              <w:pStyle w:val="0"/>
              <w:rPr>
                <w:rFonts w:hint="eastAsia"/>
              </w:rPr>
            </w:pPr>
            <w:r>
              <w:rPr>
                <w:rFonts w:hint="eastAsia"/>
              </w:rPr>
              <w:t>スケソウダラ漁　網外し見学</w:t>
            </w:r>
          </w:p>
        </w:tc>
      </w:tr>
      <w:tr>
        <w:trPr/>
        <w:tc>
          <w:tcPr>
            <w:tcW w:w="1045" w:type="dxa"/>
            <w:vAlign w:val="top"/>
          </w:tcPr>
          <w:p>
            <w:pPr>
              <w:pStyle w:val="0"/>
              <w:jc w:val="center"/>
              <w:rPr>
                <w:rFonts w:hint="eastAsia"/>
              </w:rPr>
            </w:pPr>
            <w:r>
              <w:rPr>
                <w:rFonts w:hint="eastAsia"/>
              </w:rPr>
              <w:t>5:30</w:t>
            </w:r>
          </w:p>
        </w:tc>
        <w:tc>
          <w:tcPr>
            <w:tcW w:w="3570" w:type="dxa"/>
            <w:vAlign w:val="top"/>
          </w:tcPr>
          <w:p>
            <w:pPr>
              <w:pStyle w:val="0"/>
              <w:rPr>
                <w:rFonts w:hint="eastAsia"/>
              </w:rPr>
            </w:pPr>
            <w:r>
              <w:rPr>
                <w:rFonts w:hint="eastAsia"/>
              </w:rPr>
              <w:t>鮭定置網漁　水揚げ・選別見学</w:t>
            </w:r>
          </w:p>
        </w:tc>
      </w:tr>
      <w:tr>
        <w:trPr/>
        <w:tc>
          <w:tcPr>
            <w:tcW w:w="1045" w:type="dxa"/>
            <w:vAlign w:val="top"/>
          </w:tcPr>
          <w:p>
            <w:pPr>
              <w:pStyle w:val="0"/>
              <w:jc w:val="center"/>
              <w:rPr>
                <w:rFonts w:hint="eastAsia"/>
              </w:rPr>
            </w:pPr>
            <w:r>
              <w:rPr>
                <w:rFonts w:hint="eastAsia"/>
              </w:rPr>
              <w:t>5:50</w:t>
            </w:r>
          </w:p>
        </w:tc>
        <w:tc>
          <w:tcPr>
            <w:tcW w:w="3570" w:type="dxa"/>
            <w:vAlign w:val="top"/>
          </w:tcPr>
          <w:p>
            <w:pPr>
              <w:pStyle w:val="0"/>
              <w:rPr>
                <w:rFonts w:hint="eastAsia"/>
              </w:rPr>
            </w:pPr>
            <w:r>
              <w:rPr>
                <w:rFonts w:hint="eastAsia"/>
              </w:rPr>
              <w:t>日の出</w:t>
            </w:r>
          </w:p>
        </w:tc>
      </w:tr>
      <w:tr>
        <w:trPr/>
        <w:tc>
          <w:tcPr>
            <w:tcW w:w="1045" w:type="dxa"/>
            <w:vAlign w:val="top"/>
          </w:tcPr>
          <w:p>
            <w:pPr>
              <w:pStyle w:val="0"/>
              <w:jc w:val="center"/>
              <w:rPr>
                <w:rFonts w:hint="eastAsia"/>
              </w:rPr>
            </w:pPr>
            <w:r>
              <w:rPr>
                <w:rFonts w:hint="eastAsia"/>
              </w:rPr>
              <w:t>6:00</w:t>
            </w:r>
          </w:p>
        </w:tc>
        <w:tc>
          <w:tcPr>
            <w:tcW w:w="3570" w:type="dxa"/>
            <w:vAlign w:val="top"/>
          </w:tcPr>
          <w:p>
            <w:pPr>
              <w:pStyle w:val="0"/>
              <w:rPr>
                <w:rFonts w:hint="eastAsia"/>
              </w:rPr>
            </w:pPr>
            <w:r>
              <w:rPr>
                <w:rFonts w:hint="eastAsia"/>
              </w:rPr>
              <w:t>フンベ山散策</w:t>
            </w:r>
          </w:p>
        </w:tc>
      </w:tr>
      <w:tr>
        <w:trPr/>
        <w:tc>
          <w:tcPr>
            <w:tcW w:w="1045" w:type="dxa"/>
            <w:vAlign w:val="top"/>
          </w:tcPr>
          <w:p>
            <w:pPr>
              <w:pStyle w:val="0"/>
              <w:jc w:val="center"/>
              <w:rPr>
                <w:rFonts w:hint="eastAsia"/>
              </w:rPr>
            </w:pPr>
            <w:r>
              <w:rPr>
                <w:rFonts w:hint="eastAsia"/>
              </w:rPr>
              <w:t>6:30</w:t>
            </w:r>
          </w:p>
        </w:tc>
        <w:tc>
          <w:tcPr>
            <w:tcW w:w="3570" w:type="dxa"/>
            <w:vAlign w:val="top"/>
          </w:tcPr>
          <w:p>
            <w:pPr>
              <w:pStyle w:val="0"/>
              <w:rPr>
                <w:rFonts w:hint="eastAsia"/>
              </w:rPr>
            </w:pPr>
            <w:r>
              <w:rPr>
                <w:rFonts w:hint="eastAsia"/>
              </w:rPr>
              <w:t>バスで登別川へ　鮭の遡上見学</w:t>
            </w:r>
          </w:p>
        </w:tc>
      </w:tr>
    </w:tbl>
    <w:p>
      <w:pPr>
        <w:pStyle w:val="0"/>
        <w:rPr>
          <w:rFonts w:hint="default"/>
          <w:color w:val="auto"/>
          <w:sz w:val="24"/>
          <w:shd w:val="clear" w:color="auto" w:fill="auto"/>
        </w:rPr>
      </w:pPr>
      <w:r>
        <w:rPr>
          <w:rFonts w:hint="eastAsia"/>
          <w:color w:val="auto"/>
          <w:sz w:val="24"/>
          <w:shd w:val="clear" w:color="auto" w:fill="auto"/>
        </w:rPr>
        <w:t>・実際に現地を見ることで見学の所要時間などを把握するとともにコース作りの際の課題、ターゲットなどを洗い出し、次回開催の部会で意見を集めてコースを作成する。</w:t>
      </w:r>
    </w:p>
    <w:p>
      <w:pPr>
        <w:pStyle w:val="0"/>
        <w:ind w:left="240" w:hanging="240" w:hangingChars="100"/>
        <w:rPr>
          <w:rFonts w:hint="default"/>
          <w:color w:val="auto"/>
          <w:sz w:val="24"/>
          <w:shd w:val="clear" w:color="auto" w:fill="auto"/>
        </w:rPr>
      </w:pPr>
      <w:r>
        <w:rPr>
          <w:rFonts w:hint="eastAsia"/>
          <w:color w:val="auto"/>
          <w:sz w:val="24"/>
          <w:shd w:val="clear" w:color="auto" w:fill="auto"/>
        </w:rPr>
        <w:t>・国内外の観光客を案内している方の所感としては、登別は景観が独特なこともあり、どんなコースを組んでも個人旅行客には喜ばれる。またどんな体験にもニーズはある。情報発信が大切ということに尽きる。</w:t>
      </w:r>
    </w:p>
    <w:p>
      <w:pPr>
        <w:pStyle w:val="0"/>
        <w:rPr>
          <w:rFonts w:hint="default"/>
          <w:color w:val="auto"/>
          <w:sz w:val="24"/>
          <w:shd w:val="pct15" w:color="auto" w:fill="FFFFFF"/>
        </w:rPr>
      </w:pPr>
    </w:p>
    <w:p>
      <w:pPr>
        <w:pStyle w:val="0"/>
        <w:rPr>
          <w:rFonts w:hint="default"/>
          <w:color w:val="auto"/>
          <w:sz w:val="24"/>
          <w:shd w:val="pct15" w:color="auto" w:fill="FFFFFF"/>
        </w:rPr>
      </w:pPr>
    </w:p>
    <w:p>
      <w:pPr>
        <w:pStyle w:val="0"/>
        <w:rPr>
          <w:rFonts w:hint="default" w:asciiTheme="minorEastAsia" w:hAnsiTheme="minorEastAsia"/>
          <w:color w:val="auto"/>
          <w:sz w:val="24"/>
        </w:rPr>
      </w:pPr>
      <w:r>
        <w:rPr>
          <w:rFonts w:hint="eastAsia" w:asciiTheme="minorEastAsia" w:hAnsiTheme="minorEastAsia"/>
          <w:color w:val="auto"/>
          <w:sz w:val="24"/>
        </w:rPr>
        <w:t>【次回について】</w:t>
      </w:r>
    </w:p>
    <w:p>
      <w:pPr>
        <w:pStyle w:val="0"/>
        <w:ind w:left="240" w:hanging="240" w:hangingChars="100"/>
        <w:rPr>
          <w:rFonts w:hint="default" w:asciiTheme="minorEastAsia" w:hAnsiTheme="minorEastAsia"/>
          <w:color w:val="auto"/>
          <w:sz w:val="24"/>
        </w:rPr>
      </w:pPr>
      <w:r>
        <w:rPr>
          <w:rFonts w:hint="eastAsia" w:asciiTheme="minorEastAsia" w:hAnsiTheme="minorEastAsia"/>
          <w:color w:val="auto"/>
          <w:sz w:val="24"/>
        </w:rPr>
        <w:t>●日程：未定（漁港の下見実施後）</w:t>
      </w:r>
    </w:p>
    <w:p>
      <w:pPr>
        <w:pStyle w:val="0"/>
        <w:rPr>
          <w:rFonts w:hint="default"/>
          <w:color w:val="0070C0"/>
          <w:sz w:val="24"/>
          <w:shd w:val="pct15" w:color="auto" w:fill="FFFFFF"/>
        </w:rPr>
      </w:pPr>
    </w:p>
    <w:sectPr>
      <w:foot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502863924"/>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efaultTableStyle w:val="2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List Paragraph"/>
    <w:basedOn w:val="0"/>
    <w:next w:val="23"/>
    <w:link w:val="0"/>
    <w:uiPriority w:val="0"/>
    <w:qFormat/>
    <w:pPr>
      <w:ind w:left="840" w:leftChars="400"/>
    </w:pPr>
  </w:style>
  <w:style w:type="paragraph" w:styleId="24">
    <w:name w:val="Date"/>
    <w:basedOn w:val="0"/>
    <w:next w:val="0"/>
    <w:link w:val="25"/>
    <w:uiPriority w:val="0"/>
  </w:style>
  <w:style w:type="character" w:styleId="25" w:customStyle="1">
    <w:name w:val="日付 (文字)"/>
    <w:basedOn w:val="10"/>
    <w:next w:val="25"/>
    <w:link w:val="24"/>
    <w:uiPriority w:val="0"/>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1841</TotalTime>
  <Pages>2</Pages>
  <Words>12</Words>
  <Characters>918</Characters>
  <Application>JUST Note</Application>
  <Lines>66</Lines>
  <Paragraphs>50</Paragraphs>
  <Company>Toshiba</Company>
  <CharactersWithSpaces>951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塚崎　翔太</cp:lastModifiedBy>
  <cp:lastPrinted>2019-10-17T01:28:41Z</cp:lastPrinted>
  <dcterms:created xsi:type="dcterms:W3CDTF">2018-05-09T04:19:00Z</dcterms:created>
  <dcterms:modified xsi:type="dcterms:W3CDTF">2019-10-11T08:54:15Z</dcterms:modified>
  <cp:revision>68</cp:revision>
</cp:coreProperties>
</file>