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color w:val="auto"/>
          <w:sz w:val="24"/>
        </w:rPr>
      </w:pPr>
      <w:r>
        <w:rPr>
          <w:rFonts w:hint="eastAsia" w:asciiTheme="minorEastAsia" w:hAnsiTheme="minorEastAsia"/>
          <w:b w:val="1"/>
          <w:color w:val="auto"/>
          <w:sz w:val="24"/>
        </w:rPr>
        <w:t>第３１回登別市市民自治推進委員会　ぬくもり部会議事録</w:t>
      </w:r>
    </w:p>
    <w:p>
      <w:pPr>
        <w:pStyle w:val="0"/>
        <w:jc w:val="right"/>
        <w:rPr>
          <w:rFonts w:hint="default" w:asciiTheme="minorEastAsia" w:hAnsiTheme="minorEastAsia"/>
          <w:color w:val="auto"/>
          <w:sz w:val="24"/>
        </w:rPr>
      </w:pPr>
      <w:r>
        <w:rPr>
          <w:rFonts w:hint="eastAsia" w:asciiTheme="minorEastAsia" w:hAnsiTheme="minorEastAsia"/>
          <w:color w:val="auto"/>
          <w:sz w:val="24"/>
        </w:rPr>
        <w:t>（敬称略）</w:t>
      </w:r>
    </w:p>
    <w:p>
      <w:pPr>
        <w:pStyle w:val="0"/>
        <w:rPr>
          <w:rFonts w:hint="default" w:eastAsia="SimSun"/>
          <w:color w:val="auto"/>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color w:val="auto"/>
                <w:sz w:val="24"/>
              </w:rPr>
            </w:pPr>
            <w:r>
              <w:rPr>
                <w:rFonts w:hint="eastAsia" w:asciiTheme="minorEastAsia" w:hAnsiTheme="minorEastAsia"/>
                <w:color w:val="auto"/>
                <w:spacing w:val="40"/>
                <w:kern w:val="0"/>
                <w:sz w:val="24"/>
                <w:fitText w:val="1200" w:id="1"/>
              </w:rPr>
              <w:t>開催日</w:t>
            </w:r>
            <w:r>
              <w:rPr>
                <w:rFonts w:hint="eastAsia" w:asciiTheme="minorEastAsia" w:hAnsiTheme="minorEastAsia"/>
                <w:color w:val="auto"/>
                <w:spacing w:val="30"/>
                <w:kern w:val="0"/>
                <w:sz w:val="24"/>
                <w:fitText w:val="1200" w:id="1"/>
              </w:rPr>
              <w:t>時</w:t>
            </w:r>
          </w:p>
        </w:tc>
        <w:tc>
          <w:tcPr>
            <w:tcW w:w="6798" w:type="dxa"/>
            <w:vAlign w:val="top"/>
          </w:tcPr>
          <w:p>
            <w:pPr>
              <w:pStyle w:val="0"/>
              <w:rPr>
                <w:rFonts w:hint="default" w:asciiTheme="minorEastAsia" w:hAnsiTheme="minorEastAsia"/>
                <w:color w:val="auto"/>
                <w:sz w:val="24"/>
              </w:rPr>
            </w:pPr>
            <w:r>
              <w:rPr>
                <w:rFonts w:hint="eastAsia" w:asciiTheme="minorEastAsia" w:hAnsiTheme="minorEastAsia"/>
                <w:color w:val="auto"/>
                <w:sz w:val="24"/>
              </w:rPr>
              <w:t>令和３年１２月１５日（水）１８時００分～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color w:val="auto"/>
                <w:sz w:val="24"/>
              </w:rPr>
            </w:pPr>
            <w:r>
              <w:rPr>
                <w:rFonts w:hint="eastAsia" w:asciiTheme="minorEastAsia" w:hAnsiTheme="minorEastAsia"/>
                <w:color w:val="auto"/>
                <w:spacing w:val="40"/>
                <w:kern w:val="0"/>
                <w:sz w:val="24"/>
                <w:fitText w:val="1200" w:id="2"/>
              </w:rPr>
              <w:t>開催場</w:t>
            </w:r>
            <w:r>
              <w:rPr>
                <w:rFonts w:hint="eastAsia" w:asciiTheme="minorEastAsia" w:hAnsiTheme="minorEastAsia"/>
                <w:color w:val="auto"/>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r>
              <w:rPr>
                <w:rFonts w:hint="eastAsia" w:asciiTheme="minorEastAsia" w:hAnsiTheme="minorEastAsia"/>
                <w:color w:val="auto"/>
                <w:sz w:val="24"/>
              </w:rPr>
              <w:t>登別市役所本庁舎　２階　第２委員会室</w:t>
            </w:r>
          </w:p>
        </w:tc>
      </w:tr>
      <w:tr>
        <w:trPr/>
        <w:tc>
          <w:tcPr>
            <w:tcW w:w="169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出席者</w:t>
            </w:r>
          </w:p>
        </w:tc>
        <w:tc>
          <w:tcPr>
            <w:tcW w:w="679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color w:val="auto"/>
                <w:sz w:val="24"/>
              </w:rPr>
            </w:pPr>
            <w:r>
              <w:rPr>
                <w:rFonts w:hint="eastAsia" w:asciiTheme="minorEastAsia" w:hAnsiTheme="minorEastAsia"/>
                <w:color w:val="auto"/>
                <w:sz w:val="24"/>
              </w:rPr>
              <w:t>（部</w:t>
            </w:r>
            <w:r>
              <w:rPr>
                <w:rFonts w:hint="eastAsia" w:asciiTheme="minorEastAsia" w:hAnsiTheme="minorEastAsia"/>
                <w:color w:val="auto"/>
                <w:sz w:val="24"/>
              </w:rPr>
              <w:t xml:space="preserve"> </w:t>
            </w:r>
            <w:r>
              <w:rPr>
                <w:rFonts w:hint="eastAsia" w:asciiTheme="minorEastAsia" w:hAnsiTheme="minorEastAsia"/>
                <w:color w:val="auto"/>
                <w:sz w:val="24"/>
              </w:rPr>
              <w:t>会</w:t>
            </w:r>
            <w:r>
              <w:rPr>
                <w:rFonts w:hint="eastAsia" w:asciiTheme="minorEastAsia" w:hAnsiTheme="minorEastAsia"/>
                <w:color w:val="auto"/>
                <w:sz w:val="24"/>
              </w:rPr>
              <w:t xml:space="preserve"> </w:t>
            </w:r>
            <w:r>
              <w:rPr>
                <w:rFonts w:hint="eastAsia" w:asciiTheme="minorEastAsia" w:hAnsiTheme="minorEastAsia"/>
                <w:color w:val="auto"/>
                <w:sz w:val="24"/>
              </w:rPr>
              <w:t>長）田渕　純勝</w:t>
            </w:r>
          </w:p>
          <w:p>
            <w:pPr>
              <w:pStyle w:val="0"/>
              <w:rPr>
                <w:rFonts w:hint="default" w:asciiTheme="minorEastAsia" w:hAnsiTheme="minorEastAsia"/>
                <w:color w:val="auto"/>
                <w:sz w:val="24"/>
              </w:rPr>
            </w:pPr>
            <w:r>
              <w:rPr>
                <w:rFonts w:hint="eastAsia" w:asciiTheme="minorEastAsia" w:hAnsiTheme="minorEastAsia"/>
                <w:color w:val="auto"/>
                <w:sz w:val="24"/>
              </w:rPr>
              <w:t>（副部会長）雨洗　康江</w:t>
            </w:r>
          </w:p>
          <w:p>
            <w:pPr>
              <w:pStyle w:val="0"/>
              <w:rPr>
                <w:rFonts w:hint="default" w:asciiTheme="minorEastAsia" w:hAnsiTheme="minorEastAsia"/>
                <w:color w:val="auto"/>
                <w:sz w:val="24"/>
              </w:rPr>
            </w:pPr>
            <w:r>
              <w:rPr>
                <w:rFonts w:hint="eastAsia" w:asciiTheme="minorEastAsia" w:hAnsiTheme="minorEastAsia"/>
                <w:color w:val="auto"/>
                <w:sz w:val="24"/>
              </w:rPr>
              <w:t>（部</w:t>
            </w:r>
            <w:r>
              <w:rPr>
                <w:rFonts w:hint="eastAsia" w:asciiTheme="minorEastAsia" w:hAnsiTheme="minorEastAsia"/>
                <w:color w:val="auto"/>
                <w:sz w:val="24"/>
              </w:rPr>
              <w:t xml:space="preserve"> </w:t>
            </w:r>
            <w:r>
              <w:rPr>
                <w:rFonts w:hint="eastAsia" w:asciiTheme="minorEastAsia" w:hAnsiTheme="minorEastAsia"/>
                <w:color w:val="auto"/>
                <w:sz w:val="24"/>
              </w:rPr>
              <w:t>会</w:t>
            </w:r>
            <w:r>
              <w:rPr>
                <w:rFonts w:hint="eastAsia" w:asciiTheme="minorEastAsia" w:hAnsiTheme="minorEastAsia"/>
                <w:color w:val="auto"/>
                <w:sz w:val="24"/>
              </w:rPr>
              <w:t xml:space="preserve"> </w:t>
            </w:r>
            <w:r>
              <w:rPr>
                <w:rFonts w:hint="eastAsia" w:asciiTheme="minorEastAsia" w:hAnsiTheme="minorEastAsia"/>
                <w:color w:val="auto"/>
                <w:sz w:val="24"/>
              </w:rPr>
              <w:t>員）鎌田　和子、佐藤　画美</w:t>
            </w:r>
          </w:p>
          <w:p>
            <w:pPr>
              <w:pStyle w:val="0"/>
              <w:rPr>
                <w:rFonts w:hint="default"/>
                <w:sz w:val="24"/>
              </w:rPr>
            </w:pPr>
            <w:r>
              <w:rPr>
                <w:rFonts w:hint="eastAsia" w:asciiTheme="minorEastAsia" w:hAnsiTheme="minorEastAsia"/>
                <w:color w:val="auto"/>
                <w:sz w:val="24"/>
              </w:rPr>
              <w:t>（庁内委員）</w:t>
            </w:r>
            <w:r>
              <w:rPr>
                <w:rFonts w:hint="eastAsia"/>
                <w:sz w:val="24"/>
              </w:rPr>
              <w:t>平田　雅樹、安部　直也</w:t>
            </w:r>
          </w:p>
          <w:p>
            <w:pPr>
              <w:pStyle w:val="0"/>
              <w:ind w:leftChars="0" w:firstLine="0" w:firstLineChars="0"/>
              <w:rPr>
                <w:rFonts w:hint="default"/>
                <w:sz w:val="24"/>
              </w:rPr>
            </w:pPr>
            <w:r>
              <w:rPr>
                <w:rFonts w:hint="eastAsia"/>
                <w:sz w:val="24"/>
              </w:rPr>
              <w:t>（</w:t>
            </w:r>
            <w:r>
              <w:rPr>
                <w:rFonts w:hint="eastAsia"/>
                <w:spacing w:val="60"/>
                <w:sz w:val="24"/>
                <w:fitText w:val="960" w:id="3"/>
              </w:rPr>
              <w:t>市職</w:t>
            </w:r>
            <w:r>
              <w:rPr>
                <w:rFonts w:hint="eastAsia"/>
                <w:sz w:val="24"/>
                <w:fitText w:val="960" w:id="3"/>
              </w:rPr>
              <w:t>員</w:t>
            </w:r>
            <w:r>
              <w:rPr>
                <w:rFonts w:hint="eastAsia"/>
                <w:sz w:val="24"/>
              </w:rPr>
              <w:t>）塚崎　翔太</w:t>
            </w:r>
          </w:p>
          <w:p>
            <w:pPr>
              <w:pStyle w:val="0"/>
              <w:rPr>
                <w:rFonts w:hint="default" w:asciiTheme="minorEastAsia" w:hAnsiTheme="minorEastAsia"/>
                <w:color w:val="auto"/>
                <w:sz w:val="24"/>
              </w:rPr>
            </w:pPr>
            <w:r>
              <w:rPr>
                <w:rFonts w:hint="eastAsia" w:asciiTheme="minorEastAsia" w:hAnsiTheme="minorEastAsia"/>
                <w:color w:val="auto"/>
                <w:sz w:val="24"/>
              </w:rPr>
              <w:t>（事</w:t>
            </w:r>
            <w:r>
              <w:rPr>
                <w:rFonts w:hint="eastAsia" w:asciiTheme="minorEastAsia" w:hAnsiTheme="minorEastAsia"/>
                <w:color w:val="auto"/>
                <w:sz w:val="24"/>
              </w:rPr>
              <w:t xml:space="preserve"> </w:t>
            </w:r>
            <w:r>
              <w:rPr>
                <w:rFonts w:hint="eastAsia" w:asciiTheme="minorEastAsia" w:hAnsiTheme="minorEastAsia"/>
                <w:color w:val="auto"/>
                <w:sz w:val="24"/>
              </w:rPr>
              <w:t>務</w:t>
            </w:r>
            <w:r>
              <w:rPr>
                <w:rFonts w:hint="eastAsia" w:asciiTheme="minorEastAsia" w:hAnsiTheme="minorEastAsia"/>
                <w:color w:val="auto"/>
                <w:sz w:val="24"/>
              </w:rPr>
              <w:t xml:space="preserve"> </w:t>
            </w:r>
            <w:r>
              <w:rPr>
                <w:rFonts w:hint="eastAsia" w:asciiTheme="minorEastAsia" w:hAnsiTheme="minorEastAsia"/>
                <w:color w:val="auto"/>
                <w:sz w:val="24"/>
              </w:rPr>
              <w:t>局）大越　智輝、佐々木　健、相馬　杏</w:t>
            </w:r>
          </w:p>
        </w:tc>
      </w:tr>
      <w:tr>
        <w:trPr/>
        <w:tc>
          <w:tcPr>
            <w:tcW w:w="169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jc w:val="center"/>
              <w:rPr>
                <w:rFonts w:hint="eastAsia"/>
              </w:rPr>
            </w:pPr>
            <w:r>
              <w:rPr>
                <w:rFonts w:hint="eastAsia"/>
                <w:sz w:val="24"/>
              </w:rPr>
              <w:t>欠席者</w:t>
            </w:r>
          </w:p>
        </w:tc>
        <w:tc>
          <w:tcPr>
            <w:tcW w:w="679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Theme="minorEastAsia" w:hAnsiTheme="minorEastAsia"/>
                <w:color w:val="auto"/>
                <w:sz w:val="24"/>
              </w:rPr>
              <w:t>（部</w:t>
            </w:r>
            <w:r>
              <w:rPr>
                <w:rFonts w:hint="eastAsia" w:asciiTheme="minorEastAsia" w:hAnsiTheme="minorEastAsia"/>
                <w:color w:val="auto"/>
                <w:sz w:val="24"/>
              </w:rPr>
              <w:t xml:space="preserve"> </w:t>
            </w:r>
            <w:r>
              <w:rPr>
                <w:rFonts w:hint="eastAsia" w:asciiTheme="minorEastAsia" w:hAnsiTheme="minorEastAsia"/>
                <w:color w:val="auto"/>
                <w:sz w:val="24"/>
              </w:rPr>
              <w:t>会</w:t>
            </w:r>
            <w:r>
              <w:rPr>
                <w:rFonts w:hint="eastAsia" w:asciiTheme="minorEastAsia" w:hAnsiTheme="minorEastAsia"/>
                <w:color w:val="auto"/>
                <w:sz w:val="24"/>
              </w:rPr>
              <w:t xml:space="preserve"> </w:t>
            </w:r>
            <w:r>
              <w:rPr>
                <w:rFonts w:hint="eastAsia" w:asciiTheme="minorEastAsia" w:hAnsiTheme="minorEastAsia"/>
                <w:color w:val="auto"/>
                <w:sz w:val="24"/>
              </w:rPr>
              <w:t>員）　今　順子</w:t>
            </w:r>
          </w:p>
        </w:tc>
      </w:tr>
      <w:tr>
        <w:trPr/>
        <w:tc>
          <w:tcPr>
            <w:tcW w:w="169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議題</w:t>
            </w:r>
          </w:p>
        </w:tc>
        <w:tc>
          <w:tcPr>
            <w:tcW w:w="679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r>
              <w:rPr>
                <w:rFonts w:hint="eastAsia" w:asciiTheme="minorEastAsia" w:hAnsiTheme="minorEastAsia"/>
                <w:color w:val="auto"/>
                <w:sz w:val="24"/>
              </w:rPr>
              <w:t>登別市地域福祉計画について</w:t>
            </w:r>
          </w:p>
        </w:tc>
      </w:tr>
    </w:tbl>
    <w:p>
      <w:pPr>
        <w:pStyle w:val="0"/>
        <w:ind w:left="1680" w:hanging="1680" w:hangingChars="70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b w:val="1"/>
          <w:color w:val="auto"/>
          <w:sz w:val="24"/>
        </w:rPr>
        <w:t>（部会長）</w:t>
      </w:r>
    </w:p>
    <w:p>
      <w:pPr>
        <w:pStyle w:val="0"/>
        <w:ind w:left="0" w:leftChars="0" w:firstLineChars="0"/>
        <w:rPr>
          <w:rFonts w:hint="default" w:asciiTheme="minorEastAsia" w:hAnsiTheme="minorEastAsia"/>
          <w:color w:val="auto"/>
          <w:sz w:val="24"/>
        </w:rPr>
      </w:pPr>
      <w:r>
        <w:rPr>
          <w:rFonts w:hint="eastAsia" w:asciiTheme="minorEastAsia" w:hAnsiTheme="minorEastAsia"/>
          <w:color w:val="auto"/>
          <w:sz w:val="24"/>
        </w:rPr>
        <w:t>　本来であれば昨年度に地域福祉計画の第３期計画を策定する予定であったが、新型コロナウィルス感染症の影響により、会議を開くことができなかった。そのため市の計画期間を１年延長し、社会福祉協議会（以下「社協」という。）も計画期間を延長した。市の地域福祉計画では、検討委員会を昨年の１０月に発足し、各団体の方々１３名、事務局（市保健福祉部）を加えた体制となっている。福祉政策は重要となってきており、社協のきずな計画とも両輪と言われているが、中々難しいところがある。今回の地域福祉計画は市と社協で協議を行っている。社協のきずな計画では、きずな推進委員の方々が各町内会で地域に密着した活動を行っており、さらには、１年ごとに計画に対して評価を行い、活動の検証を行い次の年へ繋げている。第３期計画では、評価と検証行い、地域福祉計画の充実を図りたい。１２月２３日に生活・福祉委員会に計画の素案を説明し、その後パブリックコメントを実施するとのこと。</w:t>
      </w:r>
    </w:p>
    <w:p>
      <w:pPr>
        <w:pStyle w:val="0"/>
        <w:ind w:left="0" w:leftChars="0" w:firstLineChars="0"/>
        <w:rPr>
          <w:rFonts w:hint="default" w:asciiTheme="minorEastAsia" w:hAnsiTheme="minorEastAsia"/>
          <w:color w:val="auto"/>
          <w:sz w:val="24"/>
        </w:rPr>
      </w:pPr>
    </w:p>
    <w:p>
      <w:pPr>
        <w:pStyle w:val="0"/>
        <w:ind w:left="0" w:leftChars="0" w:firstLineChars="0"/>
        <w:rPr>
          <w:rFonts w:hint="default" w:asciiTheme="minorEastAsia" w:hAnsiTheme="minorEastAsia"/>
          <w:b w:val="1"/>
          <w:color w:val="auto"/>
          <w:sz w:val="24"/>
        </w:rPr>
      </w:pPr>
      <w:r>
        <w:rPr>
          <w:rFonts w:hint="eastAsia" w:asciiTheme="minorEastAsia" w:hAnsiTheme="minorEastAsia"/>
          <w:b w:val="1"/>
          <w:color w:val="auto"/>
          <w:sz w:val="24"/>
        </w:rPr>
        <w:t>（市）</w:t>
      </w:r>
    </w:p>
    <w:p>
      <w:pPr>
        <w:pStyle w:val="0"/>
        <w:ind w:left="1680" w:hanging="1680" w:hangingChars="700"/>
        <w:rPr>
          <w:rFonts w:hint="default" w:asciiTheme="minorEastAsia" w:hAnsiTheme="minorEastAsia"/>
          <w:color w:val="auto"/>
          <w:sz w:val="24"/>
        </w:rPr>
      </w:pPr>
      <w:r>
        <w:rPr>
          <w:rFonts w:hint="eastAsia" w:asciiTheme="minorEastAsia" w:hAnsiTheme="minorEastAsia"/>
          <w:color w:val="auto"/>
          <w:sz w:val="24"/>
        </w:rPr>
        <w:t>地域福祉計画の第３期計画（素案）の概要とポイントについて</w:t>
      </w:r>
    </w:p>
    <w:p>
      <w:pPr>
        <w:pStyle w:val="0"/>
        <w:ind w:left="0" w:leftChars="0" w:hanging="240" w:hangingChars="100"/>
        <w:rPr>
          <w:rFonts w:hint="default" w:asciiTheme="minorEastAsia" w:hAnsiTheme="minorEastAsia"/>
          <w:color w:val="auto"/>
          <w:sz w:val="24"/>
        </w:rPr>
      </w:pPr>
      <w:r>
        <w:rPr>
          <w:rFonts w:hint="eastAsia" w:asciiTheme="minorEastAsia" w:hAnsiTheme="minorEastAsia"/>
          <w:color w:val="auto"/>
          <w:sz w:val="24"/>
        </w:rPr>
        <w:t>・本編は、第１章から第６章からなり、その他にアンケート結果を別冊の資料編で作成予定。</w:t>
      </w:r>
    </w:p>
    <w:p>
      <w:pPr>
        <w:pStyle w:val="0"/>
        <w:ind w:left="0" w:leftChars="0" w:hanging="240" w:hangingChars="100"/>
        <w:rPr>
          <w:rFonts w:hint="default" w:asciiTheme="minorEastAsia" w:hAnsiTheme="minorEastAsia"/>
          <w:color w:val="auto"/>
          <w:sz w:val="24"/>
        </w:rPr>
      </w:pPr>
      <w:r>
        <w:rPr>
          <w:rFonts w:hint="eastAsia" w:asciiTheme="minorEastAsia" w:hAnsiTheme="minorEastAsia"/>
          <w:color w:val="auto"/>
          <w:sz w:val="24"/>
        </w:rPr>
        <w:t>・第１章では、今回の計画策定にあたって概要説明。</w:t>
      </w:r>
    </w:p>
    <w:p>
      <w:pPr>
        <w:pStyle w:val="0"/>
        <w:ind w:left="0" w:leftChars="0" w:hanging="240" w:hangingChars="100"/>
        <w:rPr>
          <w:rFonts w:hint="default" w:asciiTheme="minorEastAsia" w:hAnsiTheme="minorEastAsia"/>
          <w:color w:val="auto"/>
          <w:sz w:val="24"/>
        </w:rPr>
      </w:pPr>
      <w:r>
        <w:rPr>
          <w:rFonts w:hint="eastAsia" w:asciiTheme="minorEastAsia" w:hAnsiTheme="minorEastAsia"/>
          <w:color w:val="auto"/>
          <w:sz w:val="24"/>
        </w:rPr>
        <w:t>・第２章では、登別市基本情報、各種の統計資料から本市の高齢化率の推移、福祉制度の利用者の現状などを記載。</w:t>
      </w:r>
    </w:p>
    <w:p>
      <w:pPr>
        <w:pStyle w:val="0"/>
        <w:ind w:left="0" w:leftChars="0" w:hanging="240" w:hangingChars="100"/>
        <w:rPr>
          <w:rFonts w:hint="default" w:asciiTheme="minorEastAsia" w:hAnsiTheme="minorEastAsia"/>
          <w:color w:val="auto"/>
          <w:sz w:val="24"/>
        </w:rPr>
      </w:pPr>
      <w:r>
        <w:rPr>
          <w:rFonts w:hint="eastAsia" w:asciiTheme="minorEastAsia" w:hAnsiTheme="minorEastAsia"/>
          <w:color w:val="auto"/>
          <w:sz w:val="24"/>
        </w:rPr>
        <w:t>・第３章では、７つの基本目標について、今年度の夏に実施したアンケート結果を基に市民の意識やニーズを分析。そこから見えてくる課題を、第５章「施策の展開」で整理し、それぞれを項目ごとに施策の展開に繋がるようにつくられている。</w:t>
      </w:r>
    </w:p>
    <w:p>
      <w:pPr>
        <w:pStyle w:val="0"/>
        <w:ind w:left="0" w:leftChars="0" w:hanging="240" w:hangingChars="100"/>
        <w:rPr>
          <w:rFonts w:hint="default" w:asciiTheme="minorEastAsia" w:hAnsiTheme="minorEastAsia"/>
          <w:color w:val="auto"/>
          <w:sz w:val="24"/>
        </w:rPr>
      </w:pPr>
      <w:r>
        <w:rPr>
          <w:rFonts w:hint="eastAsia" w:asciiTheme="minorEastAsia" w:hAnsiTheme="minorEastAsia"/>
          <w:color w:val="auto"/>
          <w:sz w:val="24"/>
        </w:rPr>
        <w:t>・第４章は、第３期計画を進める上での基本理念・方針を記載。</w:t>
      </w:r>
    </w:p>
    <w:p>
      <w:pPr>
        <w:pStyle w:val="0"/>
        <w:ind w:left="0" w:leftChars="0" w:hanging="240" w:hangingChars="100"/>
        <w:rPr>
          <w:rFonts w:hint="default" w:asciiTheme="minorEastAsia" w:hAnsiTheme="minorEastAsia"/>
          <w:color w:val="auto"/>
          <w:sz w:val="24"/>
        </w:rPr>
      </w:pPr>
      <w:r>
        <w:rPr>
          <w:rFonts w:hint="eastAsia" w:asciiTheme="minorEastAsia" w:hAnsiTheme="minorEastAsia"/>
          <w:color w:val="auto"/>
          <w:sz w:val="24"/>
        </w:rPr>
        <w:t>・第５章は、第３章における７つの基本目標ごとの課題について、具体的にどのような取組を進めていくのか、基本目標の取組の柱ごとにまとめたものになっている。</w:t>
      </w:r>
    </w:p>
    <w:p>
      <w:pPr>
        <w:pStyle w:val="0"/>
        <w:ind w:left="0" w:leftChars="0" w:hanging="240" w:hangingChars="100"/>
        <w:rPr>
          <w:rFonts w:hint="default" w:asciiTheme="minorEastAsia" w:hAnsiTheme="minorEastAsia"/>
          <w:color w:val="auto"/>
          <w:sz w:val="24"/>
        </w:rPr>
      </w:pPr>
      <w:r>
        <w:rPr>
          <w:rFonts w:hint="eastAsia" w:asciiTheme="minorEastAsia" w:hAnsiTheme="minorEastAsia"/>
          <w:color w:val="auto"/>
          <w:sz w:val="24"/>
        </w:rPr>
        <w:t>・第６章は、用語解説、検討委員会の名簿・開催状況などを各種資料を記載。</w:t>
      </w:r>
    </w:p>
    <w:p>
      <w:pPr>
        <w:pStyle w:val="0"/>
        <w:ind w:left="1680" w:hanging="1680" w:hangingChars="700"/>
        <w:rPr>
          <w:rFonts w:hint="default" w:asciiTheme="minorEastAsia" w:hAnsiTheme="minorEastAsia"/>
          <w:color w:val="auto"/>
          <w:sz w:val="24"/>
        </w:rPr>
      </w:pPr>
      <w:r>
        <w:rPr>
          <w:rFonts w:hint="eastAsia" w:asciiTheme="minorEastAsia" w:hAnsiTheme="minorEastAsia"/>
          <w:color w:val="auto"/>
          <w:sz w:val="24"/>
        </w:rPr>
        <w:t>・今回の計画策定のポイントについて、</w:t>
      </w:r>
    </w:p>
    <w:p>
      <w:pPr>
        <w:pStyle w:val="0"/>
        <w:ind w:left="1530" w:leftChars="100" w:hanging="1320" w:hangingChars="550"/>
        <w:rPr>
          <w:rFonts w:hint="default" w:asciiTheme="minorEastAsia" w:hAnsiTheme="minorEastAsia"/>
          <w:color w:val="auto"/>
          <w:sz w:val="24"/>
        </w:rPr>
      </w:pPr>
      <w:r>
        <w:rPr>
          <w:rFonts w:hint="eastAsia" w:asciiTheme="minorEastAsia" w:hAnsiTheme="minorEastAsia"/>
          <w:color w:val="auto"/>
          <w:sz w:val="24"/>
        </w:rPr>
        <w:t>ポイント①：全般的に見やすいものとなるように作成。これまでは文書の記載が多かったが、今回は図や写真を活用し見やすいものとなるよう作成した。</w:t>
      </w:r>
    </w:p>
    <w:p>
      <w:pPr>
        <w:pStyle w:val="0"/>
        <w:ind w:left="1650" w:leftChars="100" w:hanging="1440" w:hangingChars="600"/>
        <w:rPr>
          <w:rFonts w:hint="default" w:asciiTheme="minorEastAsia" w:hAnsiTheme="minorEastAsia"/>
          <w:color w:val="auto"/>
          <w:sz w:val="24"/>
        </w:rPr>
      </w:pPr>
      <w:r>
        <w:rPr>
          <w:rFonts w:hint="eastAsia" w:asciiTheme="minorEastAsia" w:hAnsiTheme="minorEastAsia"/>
          <w:color w:val="auto"/>
          <w:sz w:val="24"/>
        </w:rPr>
        <w:t>ポイント②：コロナ禍における計画策定であること。今回の計画のアンケートでは、新型コロナウイルス感染症により、市民の皆さまが不安に感じていることが回答として多く見られた。感染対策を講じながら、地域福祉の推進や市民への情報発信をどのようにするべきかを踏まえ計画の策定にあたっている。</w:t>
      </w:r>
    </w:p>
    <w:p>
      <w:pPr>
        <w:pStyle w:val="0"/>
        <w:ind w:left="1650" w:leftChars="100" w:hanging="1440" w:hangingChars="600"/>
        <w:rPr>
          <w:rFonts w:hint="default" w:asciiTheme="minorEastAsia" w:hAnsiTheme="minorEastAsia"/>
          <w:color w:val="FF0000"/>
          <w:sz w:val="24"/>
        </w:rPr>
      </w:pPr>
      <w:r>
        <w:rPr>
          <w:rFonts w:hint="eastAsia" w:asciiTheme="minorEastAsia" w:hAnsiTheme="minorEastAsia"/>
          <w:color w:val="auto"/>
          <w:sz w:val="24"/>
        </w:rPr>
        <w:t>ポイント③</w:t>
      </w:r>
      <w:r>
        <w:rPr>
          <w:rFonts w:hint="eastAsia" w:asciiTheme="minorEastAsia" w:hAnsiTheme="minorEastAsia"/>
          <w:color w:val="auto"/>
          <w:sz w:val="24"/>
        </w:rPr>
        <w:t>:</w:t>
      </w:r>
      <w:r>
        <w:rPr>
          <w:rFonts w:hint="eastAsia" w:asciiTheme="minorEastAsia" w:hAnsiTheme="minorEastAsia"/>
          <w:color w:val="auto"/>
          <w:sz w:val="24"/>
        </w:rPr>
        <w:t>社協のきずな計画と連携した計画であり、今後は各関係機関との情報共有や連携が重要となる。市では、各種相談支援の体制強化、庁内外のネットワークを基礎として包括的な支援体制の構築に向けて共通認識を持ちながら計画を進めていくこと、またきずな計画による地域での取組を市では下支えするような作りとなっている。</w:t>
      </w:r>
    </w:p>
    <w:p>
      <w:pPr>
        <w:pStyle w:val="0"/>
        <w:ind w:left="0" w:leftChars="0" w:hanging="240" w:hangingChars="100"/>
        <w:rPr>
          <w:rFonts w:hint="default" w:asciiTheme="minorEastAsia" w:hAnsiTheme="minorEastAsia"/>
          <w:color w:val="auto"/>
          <w:sz w:val="24"/>
        </w:rPr>
      </w:pPr>
      <w:r>
        <w:rPr>
          <w:rFonts w:hint="eastAsia" w:asciiTheme="minorEastAsia" w:hAnsiTheme="minorEastAsia"/>
          <w:color w:val="auto"/>
          <w:sz w:val="24"/>
        </w:rPr>
        <w:t>・第５章は現在空欄になっているが、その部分にきずな計画との関連事業を記載予定。</w:t>
      </w:r>
    </w:p>
    <w:p>
      <w:pPr>
        <w:pStyle w:val="0"/>
        <w:ind w:left="1650" w:leftChars="100" w:hanging="1440" w:hangingChars="600"/>
        <w:rPr>
          <w:rFonts w:hint="default" w:asciiTheme="minorEastAsia" w:hAnsiTheme="minorEastAsia"/>
          <w:color w:val="auto"/>
          <w:sz w:val="24"/>
        </w:rPr>
      </w:pPr>
    </w:p>
    <w:p>
      <w:pPr>
        <w:pStyle w:val="0"/>
        <w:ind w:leftChars="0" w:firstLineChars="0"/>
        <w:rPr>
          <w:rFonts w:hint="default" w:asciiTheme="minorEastAsia" w:hAnsiTheme="minorEastAsia"/>
          <w:b w:val="1"/>
          <w:color w:val="auto"/>
          <w:sz w:val="24"/>
        </w:rPr>
      </w:pPr>
      <w:r>
        <w:rPr>
          <w:rFonts w:hint="eastAsia" w:asciiTheme="minorEastAsia" w:hAnsiTheme="minorEastAsia"/>
          <w:b w:val="1"/>
          <w:color w:val="auto"/>
          <w:sz w:val="24"/>
        </w:rPr>
        <w:t>（部会長）</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・今回の計画では、社協との関連も記載されている。</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・社協でも第４期計画に向けて、プロジェクトチームを立ち上げている。</w:t>
      </w:r>
    </w:p>
    <w:p>
      <w:pPr>
        <w:pStyle w:val="0"/>
        <w:ind w:left="0" w:leftChars="0" w:hanging="240" w:hangingChars="100"/>
        <w:rPr>
          <w:rFonts w:hint="default" w:asciiTheme="minorEastAsia" w:hAnsiTheme="minorEastAsia"/>
          <w:color w:val="auto"/>
          <w:sz w:val="24"/>
        </w:rPr>
      </w:pPr>
      <w:r>
        <w:rPr>
          <w:rFonts w:hint="eastAsia" w:asciiTheme="minorEastAsia" w:hAnsiTheme="minorEastAsia"/>
          <w:color w:val="auto"/>
          <w:sz w:val="24"/>
        </w:rPr>
        <w:t>・前回の計画とは違い、社協のきずな計画の関連も織り込んでいくことで、今回の計画がどのようなものなのかを見ることができる。</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P42</w:t>
      </w:r>
      <w:r>
        <w:rPr>
          <w:rFonts w:hint="eastAsia" w:asciiTheme="minorEastAsia" w:hAnsiTheme="minorEastAsia"/>
          <w:color w:val="auto"/>
          <w:sz w:val="24"/>
        </w:rPr>
        <w:t>、</w:t>
      </w:r>
      <w:r>
        <w:rPr>
          <w:rFonts w:hint="eastAsia" w:asciiTheme="minorEastAsia" w:hAnsiTheme="minorEastAsia"/>
          <w:color w:val="auto"/>
          <w:sz w:val="24"/>
        </w:rPr>
        <w:t>P43</w:t>
      </w:r>
      <w:r>
        <w:rPr>
          <w:rFonts w:hint="eastAsia" w:asciiTheme="minorEastAsia" w:hAnsiTheme="minorEastAsia"/>
          <w:color w:val="auto"/>
          <w:sz w:val="24"/>
        </w:rPr>
        <w:t>の図４０はこれまでにはなかった関係図になっている。</w:t>
      </w:r>
    </w:p>
    <w:p>
      <w:pPr>
        <w:pStyle w:val="0"/>
        <w:ind w:left="0" w:leftChars="0" w:hanging="240" w:hangingChars="100"/>
        <w:rPr>
          <w:rFonts w:hint="default" w:asciiTheme="minorEastAsia" w:hAnsiTheme="minorEastAsia"/>
          <w:color w:val="auto"/>
          <w:sz w:val="24"/>
        </w:rPr>
      </w:pPr>
      <w:r>
        <w:rPr>
          <w:rFonts w:hint="eastAsia" w:asciiTheme="minorEastAsia" w:hAnsiTheme="minorEastAsia"/>
          <w:color w:val="auto"/>
          <w:sz w:val="24"/>
        </w:rPr>
        <w:t>・しかし、男女共同参画の部分の関連がない。市はこれまでも取り組んでいるが、社協はないため申し入れをしている。ジェンダー問題は避けては通れない問題である。</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SDGs</w:t>
      </w:r>
      <w:r>
        <w:rPr>
          <w:rFonts w:hint="eastAsia" w:asciiTheme="minorEastAsia" w:hAnsiTheme="minorEastAsia"/>
          <w:color w:val="auto"/>
          <w:sz w:val="24"/>
        </w:rPr>
        <w:t>について、市と社協とで相違があるため、整合を図ったほうがよいと思う。</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・地域福祉計画には、８つ目の目標が入っていない。</w:t>
      </w:r>
    </w:p>
    <w:p>
      <w:pPr>
        <w:pStyle w:val="0"/>
        <w:ind w:leftChars="0" w:firstLineChars="0"/>
        <w:rPr>
          <w:rFonts w:hint="default" w:asciiTheme="minorEastAsia" w:hAnsiTheme="minorEastAsia"/>
          <w:b w:val="1"/>
          <w:color w:val="auto"/>
          <w:sz w:val="24"/>
        </w:rPr>
      </w:pPr>
      <w:r>
        <w:rPr>
          <w:rFonts w:hint="eastAsia" w:asciiTheme="minorEastAsia" w:hAnsiTheme="minorEastAsia"/>
          <w:b w:val="1"/>
          <w:color w:val="auto"/>
          <w:sz w:val="24"/>
        </w:rPr>
        <w:t>（部会員）</w:t>
      </w:r>
    </w:p>
    <w:p>
      <w:pPr>
        <w:pStyle w:val="0"/>
        <w:ind w:left="450" w:leftChars="100" w:hanging="240" w:hangingChars="100"/>
        <w:rPr>
          <w:rFonts w:hint="default" w:asciiTheme="minorEastAsia" w:hAnsiTheme="minorEastAsia"/>
          <w:color w:val="auto"/>
          <w:sz w:val="24"/>
        </w:rPr>
      </w:pPr>
      <w:r>
        <w:rPr>
          <w:rFonts w:hint="eastAsia" w:asciiTheme="minorEastAsia" w:hAnsiTheme="minorEastAsia"/>
          <w:color w:val="auto"/>
          <w:sz w:val="24"/>
        </w:rPr>
        <w:t>●高齢社会となり、認知症の方に対する取組や認知症までいかない、いわゆる予備軍の方の取組はどのように実施しているのか。一人暮らしの高齢者の場合、それを見つけることが困難であると思うが、地域で把握できているのか。早期に発見できる体制や様々なサービスを利用できるような体制づくりはどのように行っていくのか。そのような体制づくりをしている自治体とそうではない自治体とでは差が大きいと感じる。</w:t>
      </w:r>
    </w:p>
    <w:p>
      <w:pPr>
        <w:pStyle w:val="0"/>
        <w:ind w:left="450" w:leftChars="100" w:hanging="240" w:hangingChars="100"/>
        <w:rPr>
          <w:rFonts w:hint="default" w:asciiTheme="minorEastAsia" w:hAnsiTheme="minorEastAsia"/>
          <w:color w:val="auto"/>
          <w:sz w:val="24"/>
        </w:rPr>
      </w:pPr>
      <w:r>
        <w:rPr>
          <w:rFonts w:hint="eastAsia" w:asciiTheme="minorEastAsia" w:hAnsiTheme="minorEastAsia"/>
          <w:b w:val="1"/>
          <w:color w:val="auto"/>
          <w:sz w:val="24"/>
        </w:rPr>
        <w:t>（市）</w:t>
      </w:r>
    </w:p>
    <w:p>
      <w:pPr>
        <w:pStyle w:val="0"/>
        <w:ind w:left="690" w:leftChars="100" w:hanging="480" w:hangingChars="200"/>
        <w:rPr>
          <w:rFonts w:hint="default" w:asciiTheme="minorEastAsia" w:hAnsiTheme="minorEastAsia"/>
          <w:color w:val="auto"/>
          <w:sz w:val="24"/>
        </w:rPr>
      </w:pPr>
      <w:r>
        <w:rPr>
          <w:rFonts w:hint="eastAsia" w:asciiTheme="minorEastAsia" w:hAnsiTheme="minorEastAsia"/>
          <w:color w:val="auto"/>
          <w:sz w:val="24"/>
        </w:rPr>
        <w:t>　→認知症の支援については、地域包括支援センターが核となる施設である。早期発見、早期予防が大切であると言われており、人とのつきあいがなく孤立しがちな方をどのように支援するかが一番の課題。地域包括支援センターやサロンを積極的に利用している方は支援に繋がりやすいが、地域との繋がりがない方をどのように発見していくかが最も大事だと感じている。市だけではなく、社協とも連携を密にする必要がある。今回の計画の中で重層的支援体制について記載があるが、計画の中でもその仕組みづくりを行っていく必要があると感じている。</w:t>
      </w:r>
    </w:p>
    <w:p>
      <w:pPr>
        <w:pStyle w:val="0"/>
        <w:ind w:left="1650" w:leftChars="100" w:hanging="1440" w:hangingChars="600"/>
        <w:rPr>
          <w:rFonts w:hint="default" w:asciiTheme="minorEastAsia" w:hAnsiTheme="minorEastAsia"/>
          <w:b w:val="1"/>
          <w:color w:val="auto"/>
          <w:sz w:val="24"/>
        </w:rPr>
      </w:pPr>
      <w:r>
        <w:rPr>
          <w:rFonts w:hint="eastAsia" w:asciiTheme="minorEastAsia" w:hAnsiTheme="minorEastAsia"/>
          <w:b w:val="1"/>
          <w:color w:val="auto"/>
          <w:sz w:val="24"/>
        </w:rPr>
        <w:t>（部会長）</w:t>
      </w:r>
    </w:p>
    <w:p>
      <w:pPr>
        <w:pStyle w:val="0"/>
        <w:ind w:left="450" w:leftChars="100" w:hanging="240" w:hangingChars="100"/>
        <w:rPr>
          <w:rFonts w:hint="default" w:asciiTheme="minorEastAsia" w:hAnsiTheme="minorEastAsia"/>
          <w:color w:val="auto"/>
          <w:sz w:val="24"/>
        </w:rPr>
      </w:pPr>
      <w:r>
        <w:rPr>
          <w:rFonts w:hint="eastAsia" w:asciiTheme="minorEastAsia" w:hAnsiTheme="minorEastAsia"/>
          <w:color w:val="auto"/>
          <w:sz w:val="24"/>
        </w:rPr>
        <w:t>・重層的支援体制は、国からの助成金が出るものだが体制を整えるまで時間がかかり、登別市はまだ実施していない。</w:t>
      </w:r>
    </w:p>
    <w:p>
      <w:pPr>
        <w:pStyle w:val="0"/>
        <w:ind w:left="1650" w:leftChars="100" w:hanging="1440" w:hangingChars="600"/>
        <w:rPr>
          <w:rFonts w:hint="default" w:asciiTheme="minorEastAsia" w:hAnsiTheme="minorEastAsia"/>
          <w:color w:val="auto"/>
          <w:sz w:val="24"/>
        </w:rPr>
      </w:pPr>
      <w:r>
        <w:rPr>
          <w:rFonts w:hint="eastAsia" w:asciiTheme="minorEastAsia" w:hAnsiTheme="minorEastAsia"/>
          <w:color w:val="auto"/>
          <w:sz w:val="24"/>
        </w:rPr>
        <w:t>・このことについて、１２月の議会でも議員から質問があった。</w:t>
      </w:r>
    </w:p>
    <w:p>
      <w:pPr>
        <w:pStyle w:val="0"/>
        <w:ind w:left="1650" w:leftChars="100" w:hanging="1440" w:hangingChars="600"/>
        <w:rPr>
          <w:rFonts w:hint="default" w:asciiTheme="minorEastAsia" w:hAnsiTheme="minorEastAsia"/>
          <w:color w:val="auto"/>
          <w:sz w:val="24"/>
        </w:rPr>
      </w:pPr>
      <w:r>
        <w:rPr>
          <w:rFonts w:hint="eastAsia" w:asciiTheme="minorEastAsia" w:hAnsiTheme="minorEastAsia"/>
          <w:color w:val="auto"/>
          <w:sz w:val="24"/>
        </w:rPr>
        <w:t>・これが実施されれば、認知症に関連する支援も広がるかと思う。</w:t>
      </w:r>
    </w:p>
    <w:p>
      <w:pPr>
        <w:pStyle w:val="0"/>
        <w:ind w:left="1650" w:leftChars="100" w:hanging="1440" w:hangingChars="600"/>
        <w:rPr>
          <w:rFonts w:hint="default" w:asciiTheme="minorEastAsia" w:hAnsiTheme="minorEastAsia"/>
          <w:color w:val="auto"/>
          <w:sz w:val="24"/>
        </w:rPr>
      </w:pPr>
    </w:p>
    <w:p>
      <w:pPr>
        <w:pStyle w:val="0"/>
        <w:ind w:left="1650" w:leftChars="100" w:hanging="1440" w:hangingChars="600"/>
        <w:rPr>
          <w:rFonts w:hint="default" w:asciiTheme="minorEastAsia" w:hAnsiTheme="minorEastAsia"/>
          <w:color w:val="auto"/>
          <w:sz w:val="24"/>
        </w:rPr>
      </w:pPr>
      <w:r>
        <w:rPr>
          <w:rFonts w:hint="eastAsia" w:asciiTheme="minorEastAsia" w:hAnsiTheme="minorEastAsia"/>
          <w:b w:val="1"/>
          <w:color w:val="auto"/>
          <w:sz w:val="24"/>
        </w:rPr>
        <w:t>（部会員）</w:t>
      </w:r>
    </w:p>
    <w:p>
      <w:pPr>
        <w:pStyle w:val="0"/>
        <w:ind w:left="450" w:leftChars="100" w:hanging="240" w:hangingChars="100"/>
        <w:rPr>
          <w:rFonts w:hint="default" w:asciiTheme="minorEastAsia" w:hAnsiTheme="minorEastAsia"/>
          <w:color w:val="auto"/>
          <w:sz w:val="24"/>
        </w:rPr>
      </w:pPr>
      <w:r>
        <w:rPr>
          <w:rFonts w:hint="eastAsia" w:asciiTheme="minorEastAsia" w:hAnsiTheme="minorEastAsia"/>
          <w:color w:val="auto"/>
          <w:sz w:val="24"/>
        </w:rPr>
        <w:t>●介護の世界では、お世話から自立支援にシフトしてきているが、市では支援だけではなく自立についてどのように考えているのか。介護を必要とする方や介護までは必要としない方、認知症になってしまった方を含め自立を支援していく方向になってきている。介護事業者だけではなく地域や自治体で取り組んでいるところもある。</w:t>
      </w:r>
    </w:p>
    <w:p>
      <w:pPr>
        <w:pStyle w:val="0"/>
        <w:ind w:left="1650" w:leftChars="100" w:hanging="1440" w:hangingChars="600"/>
        <w:rPr>
          <w:rFonts w:hint="default" w:asciiTheme="minorEastAsia" w:hAnsiTheme="minorEastAsia"/>
          <w:color w:val="auto"/>
          <w:sz w:val="24"/>
        </w:rPr>
      </w:pPr>
      <w:r>
        <w:rPr>
          <w:rFonts w:hint="eastAsia" w:asciiTheme="minorEastAsia" w:hAnsiTheme="minorEastAsia"/>
          <w:b w:val="1"/>
          <w:color w:val="auto"/>
          <w:sz w:val="24"/>
        </w:rPr>
        <w:t>（市）</w:t>
      </w:r>
    </w:p>
    <w:p>
      <w:pPr>
        <w:pStyle w:val="0"/>
        <w:ind w:left="660" w:leftChars="200" w:hanging="240" w:hangingChars="100"/>
        <w:rPr>
          <w:rFonts w:hint="eastAsia" w:asciiTheme="minorEastAsia" w:hAnsiTheme="minorEastAsia"/>
          <w:color w:val="auto"/>
          <w:sz w:val="24"/>
        </w:rPr>
      </w:pPr>
      <w:r>
        <w:rPr>
          <w:rFonts w:hint="eastAsia" w:asciiTheme="minorEastAsia" w:hAnsiTheme="minorEastAsia"/>
          <w:color w:val="auto"/>
          <w:sz w:val="24"/>
        </w:rPr>
        <w:t>→フレイル予防で地域に伺い、かろやか体操などを通して介護予防や、介護が必要とならないような支援も行っている。</w:t>
      </w:r>
    </w:p>
    <w:p>
      <w:pPr>
        <w:pStyle w:val="0"/>
        <w:ind w:left="660" w:leftChars="200" w:hanging="240" w:hangingChars="100"/>
        <w:rPr>
          <w:rFonts w:hint="eastAsia" w:asciiTheme="minorEastAsia" w:hAnsiTheme="minorEastAsia"/>
          <w:color w:val="auto"/>
          <w:sz w:val="24"/>
        </w:rPr>
      </w:pPr>
      <w:r>
        <w:rPr>
          <w:rFonts w:hint="eastAsia" w:asciiTheme="minorEastAsia" w:hAnsiTheme="minorEastAsia"/>
          <w:color w:val="auto"/>
          <w:sz w:val="24"/>
        </w:rPr>
        <w:t>　認知症については、市内にある認知症疾患医療センターや認知症初期集中支援チームなどが支援に入り、どのような支援が必要なのかを考え、地域の方も巻き込みながら見守りであったり、自立について市も取り組んでいる。</w:t>
      </w:r>
    </w:p>
    <w:p>
      <w:pPr>
        <w:pStyle w:val="0"/>
        <w:ind w:left="0" w:leftChars="0" w:firstLine="240" w:firstLineChars="100"/>
        <w:rPr>
          <w:rFonts w:hint="eastAsia" w:asciiTheme="minorEastAsia" w:hAnsiTheme="minorEastAsia"/>
          <w:color w:val="auto"/>
          <w:sz w:val="24"/>
        </w:rPr>
      </w:pPr>
      <w:r>
        <w:rPr>
          <w:rFonts w:hint="eastAsia" w:asciiTheme="minorEastAsia" w:hAnsiTheme="minorEastAsia"/>
          <w:b w:val="1"/>
          <w:color w:val="auto"/>
          <w:sz w:val="24"/>
        </w:rPr>
        <w:t>（部会員）</w:t>
      </w:r>
    </w:p>
    <w:p>
      <w:pPr>
        <w:pStyle w:val="0"/>
        <w:ind w:left="450" w:leftChars="100" w:hanging="240" w:hangingChars="100"/>
        <w:rPr>
          <w:rFonts w:hint="eastAsia" w:asciiTheme="minorEastAsia" w:hAnsiTheme="minorEastAsia"/>
          <w:color w:val="auto"/>
          <w:sz w:val="24"/>
        </w:rPr>
      </w:pPr>
      <w:r>
        <w:rPr>
          <w:rFonts w:hint="eastAsia" w:asciiTheme="minorEastAsia" w:hAnsiTheme="minorEastAsia"/>
          <w:color w:val="auto"/>
          <w:sz w:val="24"/>
        </w:rPr>
        <w:t>●介護の分野でも自立支援が数年後には主流になってくる。市の体制としても支援という漠然とした考えではなく、自立支援という部分で寝たきりの方への実態調査やそこをサポートするご家族のケアなども含めてどのように考えているか。</w:t>
      </w:r>
    </w:p>
    <w:p>
      <w:pPr>
        <w:pStyle w:val="0"/>
        <w:ind w:firstLine="240" w:firstLineChars="100"/>
        <w:rPr>
          <w:rFonts w:hint="eastAsia" w:asciiTheme="minorEastAsia" w:hAnsiTheme="minorEastAsia"/>
          <w:color w:val="auto"/>
          <w:sz w:val="24"/>
        </w:rPr>
      </w:pPr>
      <w:r>
        <w:rPr>
          <w:rFonts w:hint="eastAsia" w:asciiTheme="minorEastAsia" w:hAnsiTheme="minorEastAsia"/>
          <w:b w:val="1"/>
          <w:color w:val="auto"/>
          <w:sz w:val="24"/>
        </w:rPr>
        <w:t>（市）</w:t>
      </w:r>
    </w:p>
    <w:p>
      <w:pPr>
        <w:pStyle w:val="0"/>
        <w:ind w:left="0" w:leftChars="0" w:firstLine="480" w:firstLineChars="200"/>
        <w:rPr>
          <w:rFonts w:hint="eastAsia" w:asciiTheme="minorEastAsia" w:hAnsiTheme="minorEastAsia"/>
          <w:color w:val="auto"/>
          <w:sz w:val="24"/>
        </w:rPr>
      </w:pPr>
      <w:r>
        <w:rPr>
          <w:rFonts w:hint="eastAsia" w:asciiTheme="minorEastAsia" w:hAnsiTheme="minorEastAsia"/>
          <w:color w:val="auto"/>
          <w:sz w:val="24"/>
        </w:rPr>
        <w:t>→今、具体的にお答えすることは難しい。</w:t>
      </w:r>
    </w:p>
    <w:p>
      <w:pPr>
        <w:pStyle w:val="0"/>
        <w:ind w:left="0" w:leftChars="0" w:firstLine="240" w:firstLineChars="100"/>
        <w:rPr>
          <w:rFonts w:hint="eastAsia" w:asciiTheme="minorEastAsia" w:hAnsiTheme="minorEastAsia"/>
          <w:color w:val="auto"/>
          <w:sz w:val="24"/>
        </w:rPr>
      </w:pPr>
      <w:r>
        <w:rPr>
          <w:rFonts w:hint="eastAsia" w:asciiTheme="minorEastAsia" w:hAnsiTheme="minorEastAsia"/>
          <w:b w:val="1"/>
          <w:color w:val="auto"/>
          <w:sz w:val="24"/>
        </w:rPr>
        <w:t>（部会員）</w:t>
      </w:r>
    </w:p>
    <w:p>
      <w:pPr>
        <w:pStyle w:val="0"/>
        <w:ind w:left="420" w:leftChars="200" w:firstLine="0" w:firstLineChars="0"/>
        <w:rPr>
          <w:rFonts w:hint="eastAsia" w:asciiTheme="minorEastAsia" w:hAnsiTheme="minorEastAsia"/>
          <w:color w:val="auto"/>
          <w:sz w:val="24"/>
        </w:rPr>
      </w:pPr>
      <w:r>
        <w:rPr>
          <w:rFonts w:hint="eastAsia" w:asciiTheme="minorEastAsia" w:hAnsiTheme="minorEastAsia"/>
          <w:color w:val="auto"/>
          <w:sz w:val="24"/>
        </w:rPr>
        <w:t>今後高齢化が進むにつれ、地域で介護の必要な方や認知症の疑いのある方を発見するのはデリケートで難しいと不安に感じている人も多いと思う。地域包括支援センターの利用がない方の実態調査が必要ではないか。利用のない方が認知の症状が出たときに、自分が認知症を患っていると認識していない方が多いため、地域のサポートの方が地域包括センターなどの利用を進めてもなかなか理解してもらうことが難しい。身近な地域の方がサポートの仕方やケアなどを学んでいただくことで知識が深まり支援体制の構築にも繋がる。</w:t>
      </w:r>
    </w:p>
    <w:p>
      <w:pPr>
        <w:pStyle w:val="0"/>
        <w:ind w:leftChars="0" w:firstLine="0" w:firstLineChars="0"/>
        <w:rPr>
          <w:rFonts w:hint="eastAsia"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b w:val="1"/>
          <w:color w:val="auto"/>
          <w:sz w:val="24"/>
        </w:rPr>
        <w:t>（市）</w:t>
      </w:r>
    </w:p>
    <w:p>
      <w:pPr>
        <w:pStyle w:val="0"/>
        <w:ind w:left="420" w:leftChars="200" w:firstLine="0" w:firstLineChars="0"/>
        <w:rPr>
          <w:rFonts w:hint="eastAsia" w:asciiTheme="minorEastAsia" w:hAnsiTheme="minorEastAsia"/>
          <w:color w:val="auto"/>
          <w:sz w:val="24"/>
        </w:rPr>
      </w:pPr>
      <w:r>
        <w:rPr>
          <w:rFonts w:hint="eastAsia" w:asciiTheme="minorEastAsia" w:hAnsiTheme="minorEastAsia"/>
          <w:color w:val="auto"/>
          <w:sz w:val="24"/>
        </w:rPr>
        <w:t>過去に高齢世帯を全戸調査したこともあるが、市だけで取組み、発見をすることは中々難しい。高齢世帯を訪問しても、訪問だけでは見えにくい部分が多く、一番その部分が見えているのは地域の方ではないかと思う。そういった部分で、社協のきずな計画とも役割分担の中で連携をしていく必要があると思う。市が単独で行うのは難しい。重層的支援を活用することが今後の課題である。</w:t>
      </w:r>
    </w:p>
    <w:p>
      <w:pPr>
        <w:pStyle w:val="0"/>
        <w:ind w:leftChars="0" w:firstLineChars="0"/>
        <w:rPr>
          <w:rFonts w:hint="eastAsia"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b w:val="1"/>
          <w:color w:val="auto"/>
          <w:sz w:val="24"/>
        </w:rPr>
        <w:t>（部会長）</w:t>
      </w:r>
    </w:p>
    <w:p>
      <w:pPr>
        <w:pStyle w:val="0"/>
        <w:ind w:left="0" w:leftChars="0" w:hanging="480" w:hangingChars="200"/>
        <w:rPr>
          <w:rFonts w:hint="eastAsia" w:asciiTheme="minorEastAsia" w:hAnsiTheme="minorEastAsia"/>
          <w:color w:val="auto"/>
          <w:sz w:val="24"/>
        </w:rPr>
      </w:pPr>
      <w:r>
        <w:rPr>
          <w:rFonts w:hint="eastAsia" w:asciiTheme="minorEastAsia" w:hAnsiTheme="minorEastAsia"/>
          <w:color w:val="auto"/>
          <w:sz w:val="24"/>
        </w:rPr>
        <w:t>　・見守りや安否確認は地域で行っているが、新型コロナウィルスの影響で、サロンなどが行えず確認も難しくなっている、</w:t>
      </w:r>
    </w:p>
    <w:p>
      <w:pPr>
        <w:pStyle w:val="0"/>
        <w:ind w:left="0" w:leftChars="0" w:hanging="480" w:hangingChars="200"/>
        <w:rPr>
          <w:rFonts w:hint="eastAsia" w:asciiTheme="minorEastAsia" w:hAnsiTheme="minorEastAsia"/>
          <w:color w:val="auto"/>
          <w:sz w:val="24"/>
        </w:rPr>
      </w:pPr>
      <w:r>
        <w:rPr>
          <w:rFonts w:hint="eastAsia" w:asciiTheme="minorEastAsia" w:hAnsiTheme="minorEastAsia"/>
          <w:color w:val="auto"/>
          <w:sz w:val="24"/>
        </w:rPr>
        <w:t>　・この状況の中で、どのように人を集めるのか、幅広く地域や民生委員も含めて情報共有ができないかと思う。</w:t>
      </w:r>
    </w:p>
    <w:p>
      <w:pPr>
        <w:pStyle w:val="0"/>
        <w:ind w:left="0" w:leftChars="0" w:hanging="480" w:hangingChars="200"/>
        <w:rPr>
          <w:rFonts w:hint="eastAsia"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b w:val="1"/>
          <w:color w:val="auto"/>
          <w:sz w:val="24"/>
        </w:rPr>
        <w:t>（部会員）</w:t>
      </w:r>
    </w:p>
    <w:p>
      <w:pPr>
        <w:pStyle w:val="0"/>
        <w:ind w:left="0" w:leftChars="0" w:hanging="480" w:hangingChars="200"/>
        <w:rPr>
          <w:rFonts w:hint="eastAsia" w:asciiTheme="minorEastAsia" w:hAnsiTheme="minorEastAsia"/>
          <w:color w:val="auto"/>
          <w:sz w:val="24"/>
        </w:rPr>
      </w:pPr>
      <w:r>
        <w:rPr>
          <w:rFonts w:hint="eastAsia" w:asciiTheme="minorEastAsia" w:hAnsiTheme="minorEastAsia"/>
          <w:color w:val="auto"/>
          <w:sz w:val="24"/>
        </w:rPr>
        <w:t>　・高齢者の見守りという点では、リリー文化幼稚園の運営母体の学校法人北斗文化学園は、介護学科も設置しており、新型コロナウィルス感染症の影響でサロンなどが開催できず、高齢者の方が引きこもってしまい、ご家族の方から心配する声が学校に寄せられていると聞いている。</w:t>
      </w:r>
    </w:p>
    <w:p>
      <w:pPr>
        <w:pStyle w:val="0"/>
        <w:ind w:left="0" w:leftChars="0" w:hanging="480" w:hangingChars="200"/>
        <w:rPr>
          <w:rFonts w:hint="eastAsia" w:asciiTheme="minorEastAsia" w:hAnsiTheme="minorEastAsia"/>
          <w:color w:val="auto"/>
          <w:sz w:val="24"/>
        </w:rPr>
      </w:pPr>
      <w:r>
        <w:rPr>
          <w:rFonts w:hint="eastAsia" w:asciiTheme="minorEastAsia" w:hAnsiTheme="minorEastAsia"/>
          <w:color w:val="auto"/>
          <w:sz w:val="24"/>
        </w:rPr>
        <w:t>　・介護学科で自立支援を専門的に学んでいる生徒がいるため、安心塾というものを実施し、高齢者の方に学校に来ていただき、生徒と交流したり、個別の対応を行っている。</w:t>
      </w:r>
    </w:p>
    <w:p>
      <w:pPr>
        <w:pStyle w:val="0"/>
        <w:ind w:left="0" w:leftChars="0" w:hanging="480" w:hangingChars="200"/>
        <w:rPr>
          <w:rFonts w:hint="eastAsia" w:asciiTheme="minorEastAsia" w:hAnsiTheme="minorEastAsia"/>
          <w:color w:val="auto"/>
          <w:sz w:val="24"/>
        </w:rPr>
      </w:pPr>
      <w:r>
        <w:rPr>
          <w:rFonts w:hint="eastAsia" w:asciiTheme="minorEastAsia" w:hAnsiTheme="minorEastAsia"/>
          <w:color w:val="auto"/>
          <w:sz w:val="24"/>
        </w:rPr>
        <w:t>　・安心塾に通っている高齢者の方は、半年後には食欲や体力の改善傾向が見受けられ、生徒にとっても自立支援の実践の場になっている。ぜひ自立支援の実践の場にお声かけいただきたい。</w:t>
      </w:r>
    </w:p>
    <w:p>
      <w:pPr>
        <w:pStyle w:val="0"/>
        <w:ind w:left="0" w:leftChars="0" w:hanging="480" w:hangingChars="200"/>
        <w:rPr>
          <w:rFonts w:hint="eastAsia" w:asciiTheme="minorEastAsia" w:hAnsiTheme="minorEastAsia"/>
          <w:color w:val="auto"/>
          <w:sz w:val="24"/>
        </w:rPr>
      </w:pPr>
      <w:r>
        <w:rPr>
          <w:rFonts w:hint="eastAsia" w:asciiTheme="minorEastAsia" w:hAnsiTheme="minorEastAsia"/>
          <w:color w:val="auto"/>
          <w:sz w:val="24"/>
        </w:rPr>
        <w:t>　・全国的な問題として介護士不足があると思う。登別市でも介護士が増えれば介護事業者も安心して利用者を受け入れる体制ができると思う。</w:t>
      </w:r>
    </w:p>
    <w:p>
      <w:pPr>
        <w:pStyle w:val="0"/>
        <w:ind w:left="0" w:leftChars="0" w:hanging="480" w:hangingChars="200"/>
        <w:rPr>
          <w:rFonts w:hint="eastAsia" w:asciiTheme="minorEastAsia" w:hAnsiTheme="minorEastAsia"/>
          <w:color w:val="auto"/>
          <w:sz w:val="24"/>
        </w:rPr>
      </w:pPr>
      <w:r>
        <w:rPr>
          <w:rFonts w:hint="eastAsia" w:asciiTheme="minorEastAsia" w:hAnsiTheme="minorEastAsia"/>
          <w:color w:val="auto"/>
          <w:sz w:val="24"/>
        </w:rPr>
        <w:t>　・高齢者と若者が散歩するような地域であると、それを見ている若者ももっと介護に興味を持ってもらえると思う。</w:t>
      </w:r>
    </w:p>
    <w:p>
      <w:pPr>
        <w:pStyle w:val="0"/>
        <w:ind w:left="0" w:leftChars="0" w:hanging="480" w:hangingChars="200"/>
        <w:rPr>
          <w:rFonts w:hint="eastAsia" w:asciiTheme="minorEastAsia" w:hAnsiTheme="minorEastAsia"/>
          <w:color w:val="auto"/>
          <w:sz w:val="24"/>
        </w:rPr>
      </w:pPr>
      <w:r>
        <w:rPr>
          <w:rFonts w:hint="eastAsia" w:asciiTheme="minorEastAsia" w:hAnsiTheme="minorEastAsia"/>
          <w:color w:val="auto"/>
          <w:sz w:val="24"/>
        </w:rPr>
        <w:t>　・北斗文化学園は市と包括連携協定を結んでいるので活用することは可能である</w:t>
      </w:r>
      <w:bookmarkStart w:id="0" w:name="_GoBack"/>
      <w:bookmarkEnd w:id="0"/>
      <w:r>
        <w:rPr>
          <w:rFonts w:hint="eastAsia" w:asciiTheme="minorEastAsia" w:hAnsiTheme="minorEastAsia"/>
          <w:color w:val="auto"/>
          <w:sz w:val="24"/>
        </w:rPr>
        <w:t>。</w:t>
      </w:r>
    </w:p>
    <w:p>
      <w:pPr>
        <w:pStyle w:val="0"/>
        <w:ind w:left="450" w:leftChars="100" w:hanging="240" w:hangingChars="100"/>
        <w:rPr>
          <w:rFonts w:hint="eastAsia" w:asciiTheme="minorEastAsia" w:hAnsiTheme="minorEastAsia"/>
          <w:color w:val="auto"/>
          <w:sz w:val="24"/>
        </w:rPr>
      </w:pPr>
      <w:r>
        <w:rPr>
          <w:rFonts w:hint="eastAsia" w:asciiTheme="minorEastAsia" w:hAnsiTheme="minorEastAsia"/>
          <w:b w:val="1"/>
          <w:color w:val="auto"/>
          <w:sz w:val="24"/>
        </w:rPr>
        <w:t>（市）</w:t>
      </w:r>
    </w:p>
    <w:p>
      <w:pPr>
        <w:pStyle w:val="0"/>
        <w:ind w:left="0" w:leftChars="0" w:hanging="480" w:hangingChars="200"/>
        <w:rPr>
          <w:rFonts w:hint="eastAsia" w:asciiTheme="minorEastAsia" w:hAnsiTheme="minorEastAsia"/>
          <w:color w:val="auto"/>
          <w:sz w:val="24"/>
        </w:rPr>
      </w:pPr>
      <w:r>
        <w:rPr>
          <w:rFonts w:hint="eastAsia" w:asciiTheme="minorEastAsia" w:hAnsiTheme="minorEastAsia"/>
          <w:color w:val="auto"/>
          <w:sz w:val="24"/>
        </w:rPr>
        <w:t>　・日程が合えば、サロンが開催されている場におじゃまして、市の自立支援の情報提供などの新しい取組は可能である。</w:t>
      </w:r>
    </w:p>
    <w:p>
      <w:pPr>
        <w:pStyle w:val="0"/>
        <w:ind w:left="0" w:leftChars="0" w:firstLine="240" w:firstLineChars="100"/>
        <w:rPr>
          <w:rFonts w:hint="eastAsia" w:asciiTheme="minorEastAsia" w:hAnsiTheme="minorEastAsia"/>
          <w:b w:val="1"/>
          <w:color w:val="auto"/>
          <w:sz w:val="24"/>
        </w:rPr>
      </w:pPr>
      <w:r>
        <w:rPr>
          <w:rFonts w:hint="eastAsia" w:asciiTheme="minorEastAsia" w:hAnsiTheme="minorEastAsia"/>
          <w:b w:val="1"/>
          <w:color w:val="auto"/>
          <w:sz w:val="24"/>
        </w:rPr>
        <w:t>（部会長）</w:t>
      </w:r>
    </w:p>
    <w:p>
      <w:pPr>
        <w:pStyle w:val="0"/>
        <w:ind w:left="450" w:leftChars="100" w:hanging="240" w:hangingChars="100"/>
        <w:rPr>
          <w:rFonts w:hint="eastAsia" w:asciiTheme="minorEastAsia" w:hAnsiTheme="minorEastAsia"/>
          <w:b w:val="0"/>
          <w:color w:val="auto"/>
          <w:sz w:val="24"/>
        </w:rPr>
      </w:pPr>
      <w:r>
        <w:rPr>
          <w:rFonts w:hint="eastAsia" w:asciiTheme="minorEastAsia" w:hAnsiTheme="minorEastAsia"/>
          <w:b w:val="0"/>
          <w:color w:val="auto"/>
          <w:sz w:val="24"/>
        </w:rPr>
        <w:t>・この計画の下地は市民へのアンケートになっている。前回は</w:t>
      </w:r>
      <w:r>
        <w:rPr>
          <w:rFonts w:hint="eastAsia" w:asciiTheme="minorEastAsia" w:hAnsiTheme="minorEastAsia"/>
          <w:b w:val="0"/>
          <w:color w:val="auto"/>
          <w:sz w:val="24"/>
        </w:rPr>
        <w:t>1,500</w:t>
      </w:r>
      <w:r>
        <w:rPr>
          <w:rFonts w:hint="eastAsia" w:asciiTheme="minorEastAsia" w:hAnsiTheme="minorEastAsia"/>
          <w:b w:val="0"/>
          <w:color w:val="auto"/>
          <w:sz w:val="24"/>
        </w:rPr>
        <w:t>人くらいであったが、今回は</w:t>
      </w:r>
      <w:r>
        <w:rPr>
          <w:rFonts w:hint="eastAsia" w:asciiTheme="minorEastAsia" w:hAnsiTheme="minorEastAsia"/>
          <w:b w:val="0"/>
          <w:color w:val="auto"/>
          <w:sz w:val="24"/>
        </w:rPr>
        <w:t>3,000</w:t>
      </w:r>
      <w:r>
        <w:rPr>
          <w:rFonts w:hint="eastAsia" w:asciiTheme="minorEastAsia" w:hAnsiTheme="minorEastAsia"/>
          <w:b w:val="0"/>
          <w:color w:val="auto"/>
          <w:sz w:val="24"/>
        </w:rPr>
        <w:t>人へ実施し、</w:t>
      </w:r>
      <w:r>
        <w:rPr>
          <w:rFonts w:hint="eastAsia" w:asciiTheme="minorEastAsia" w:hAnsiTheme="minorEastAsia"/>
          <w:b w:val="0"/>
          <w:color w:val="auto"/>
          <w:sz w:val="24"/>
        </w:rPr>
        <w:t>1,000</w:t>
      </w:r>
      <w:r>
        <w:rPr>
          <w:rFonts w:hint="eastAsia" w:asciiTheme="minorEastAsia" w:hAnsiTheme="minorEastAsia"/>
          <w:b w:val="0"/>
          <w:color w:val="auto"/>
          <w:sz w:val="24"/>
        </w:rPr>
        <w:t>人以上の回答を得ている。人数に対し評価したい。</w:t>
      </w:r>
    </w:p>
    <w:p>
      <w:pPr>
        <w:pStyle w:val="0"/>
        <w:ind w:left="450" w:leftChars="100" w:hanging="240" w:hangingChars="100"/>
        <w:rPr>
          <w:rFonts w:hint="eastAsia" w:asciiTheme="minorEastAsia" w:hAnsiTheme="minorEastAsia"/>
          <w:b w:val="0"/>
          <w:color w:val="auto"/>
          <w:sz w:val="24"/>
        </w:rPr>
      </w:pPr>
      <w:r>
        <w:rPr>
          <w:rFonts w:hint="eastAsia" w:asciiTheme="minorEastAsia" w:hAnsiTheme="minorEastAsia"/>
          <w:b w:val="1"/>
          <w:color w:val="auto"/>
          <w:sz w:val="24"/>
        </w:rPr>
        <w:t>（市）</w:t>
      </w:r>
    </w:p>
    <w:p>
      <w:pPr>
        <w:pStyle w:val="0"/>
        <w:ind w:left="450" w:leftChars="100" w:hanging="240" w:hangingChars="100"/>
        <w:rPr>
          <w:rFonts w:hint="eastAsia" w:asciiTheme="minorEastAsia" w:hAnsiTheme="minorEastAsia"/>
          <w:b w:val="0"/>
          <w:color w:val="auto"/>
          <w:sz w:val="24"/>
        </w:rPr>
      </w:pPr>
      <w:r>
        <w:rPr>
          <w:rFonts w:hint="eastAsia" w:asciiTheme="minorEastAsia" w:hAnsiTheme="minorEastAsia"/>
          <w:b w:val="0"/>
          <w:color w:val="auto"/>
          <w:sz w:val="24"/>
        </w:rPr>
        <w:t>・ぬくもり部会としてご意見があれば、ご意見をお寄せいただきたい。</w:t>
      </w:r>
    </w:p>
    <w:p>
      <w:pPr>
        <w:pStyle w:val="0"/>
        <w:ind w:left="450" w:leftChars="100" w:hanging="240" w:hangingChars="100"/>
        <w:rPr>
          <w:rFonts w:hint="eastAsia" w:asciiTheme="minorEastAsia" w:hAnsiTheme="minorEastAsia"/>
          <w:b w:val="0"/>
          <w:color w:val="auto"/>
          <w:sz w:val="24"/>
        </w:rPr>
      </w:pPr>
      <w:r>
        <w:rPr>
          <w:rFonts w:hint="eastAsia" w:asciiTheme="minorEastAsia" w:hAnsiTheme="minorEastAsia"/>
          <w:b w:val="1"/>
          <w:color w:val="auto"/>
          <w:sz w:val="24"/>
        </w:rPr>
        <w:t>（部会長）</w:t>
      </w:r>
    </w:p>
    <w:p>
      <w:pPr>
        <w:pStyle w:val="0"/>
        <w:ind w:left="450" w:leftChars="100" w:hanging="240" w:hangingChars="100"/>
        <w:rPr>
          <w:rFonts w:hint="eastAsia" w:asciiTheme="minorEastAsia" w:hAnsiTheme="minorEastAsia"/>
          <w:b w:val="1"/>
          <w:color w:val="auto"/>
          <w:sz w:val="24"/>
        </w:rPr>
      </w:pPr>
      <w:r>
        <w:rPr>
          <w:rFonts w:hint="eastAsia" w:asciiTheme="minorEastAsia" w:hAnsiTheme="minorEastAsia"/>
          <w:b w:val="0"/>
          <w:color w:val="auto"/>
          <w:sz w:val="24"/>
        </w:rPr>
        <w:t>・次回の部会は虐待の関係（全国ではどのようになっているのか）などについて</w:t>
      </w:r>
    </w:p>
    <w:p>
      <w:pPr>
        <w:pStyle w:val="0"/>
        <w:ind w:leftChars="0" w:firstLineChars="0"/>
        <w:rPr>
          <w:rFonts w:hint="eastAsia" w:asciiTheme="minorEastAsia" w:hAnsiTheme="minorEastAsia"/>
          <w:b w:val="0"/>
          <w:color w:val="auto"/>
          <w:sz w:val="24"/>
        </w:rPr>
      </w:pPr>
      <w:r>
        <w:rPr>
          <w:rFonts w:hint="eastAsia" w:asciiTheme="minorEastAsia" w:hAnsiTheme="minorEastAsia"/>
          <w:b w:val="0"/>
          <w:color w:val="auto"/>
          <w:sz w:val="24"/>
        </w:rPr>
        <w:t>　・社協のきずな計画の説明もお願いできればとも思う。</w:t>
      </w:r>
    </w:p>
    <w:p>
      <w:pPr>
        <w:pStyle w:val="0"/>
        <w:ind w:leftChars="0" w:firstLineChars="0"/>
        <w:rPr>
          <w:rFonts w:hint="eastAsia" w:asciiTheme="minorEastAsia" w:hAnsiTheme="minorEastAsia"/>
          <w:b w:val="0"/>
          <w:color w:val="auto"/>
          <w:sz w:val="24"/>
        </w:rPr>
      </w:pPr>
    </w:p>
    <w:p>
      <w:pPr>
        <w:pStyle w:val="0"/>
        <w:ind w:leftChars="0" w:firstLineChars="0"/>
        <w:rPr>
          <w:rFonts w:hint="eastAsia" w:asciiTheme="minorEastAsia" w:hAnsiTheme="minorEastAsia"/>
          <w:b w:val="0"/>
          <w:color w:val="auto"/>
          <w:sz w:val="24"/>
        </w:rPr>
      </w:pPr>
      <w:r>
        <w:rPr>
          <w:rFonts w:hint="eastAsia" w:asciiTheme="minorEastAsia" w:hAnsiTheme="minorEastAsia"/>
          <w:b w:val="0"/>
          <w:color w:val="auto"/>
          <w:sz w:val="24"/>
        </w:rPr>
        <w:t>　【次回について】</w:t>
      </w:r>
    </w:p>
    <w:p>
      <w:pPr>
        <w:pStyle w:val="0"/>
        <w:ind w:leftChars="0" w:firstLineChars="0"/>
        <w:rPr>
          <w:rFonts w:hint="eastAsia" w:asciiTheme="minorEastAsia" w:hAnsiTheme="minorEastAsia"/>
          <w:b w:val="0"/>
          <w:color w:val="auto"/>
          <w:sz w:val="24"/>
        </w:rPr>
      </w:pPr>
      <w:r>
        <w:rPr>
          <w:rFonts w:hint="eastAsia" w:asciiTheme="minorEastAsia" w:hAnsiTheme="minorEastAsia"/>
          <w:b w:val="0"/>
          <w:color w:val="auto"/>
          <w:sz w:val="24"/>
        </w:rPr>
        <w:t>　●日程：事務局より連絡</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5299</TotalTime>
  <Pages>5</Pages>
  <Words>9</Words>
  <Characters>3953</Characters>
  <Application>JUST Note</Application>
  <Lines>161</Lines>
  <Paragraphs>83</Paragraphs>
  <Company>Toshiba</Company>
  <CharactersWithSpaces>3994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佐々木 　健</cp:lastModifiedBy>
  <cp:lastPrinted>2020-09-09T01:55:14Z</cp:lastPrinted>
  <dcterms:created xsi:type="dcterms:W3CDTF">2018-12-07T08:13:00Z</dcterms:created>
  <dcterms:modified xsi:type="dcterms:W3CDTF">2022-01-05T07:22:15Z</dcterms:modified>
  <cp:revision>110</cp:revision>
</cp:coreProperties>
</file>