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53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29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3"/>
        </w:rPr>
        <w:t>請負代金額変更請求</w:t>
      </w:r>
      <w:r>
        <w:rPr>
          <w:rFonts w:hint="eastAsia" w:ascii="ＭＳ 明朝" w:hAnsi="ＭＳ 明朝"/>
        </w:rPr>
        <w:t>書</w:t>
      </w:r>
    </w:p>
    <w:p>
      <w:pPr>
        <w:pStyle w:val="15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 w:val="1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</w:t>
      </w: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受注者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</w:t>
      </w: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15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 w:val="1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315"/>
          <w:u w:val="single" w:color="auto"/>
        </w:rPr>
        <w:t>工</w:t>
      </w:r>
      <w:r>
        <w:rPr>
          <w:rFonts w:hint="eastAsia" w:ascii="ＭＳ 明朝" w:hAnsi="ＭＳ 明朝"/>
          <w:u w:val="single" w:color="auto"/>
        </w:rPr>
        <w:t>期　着工　　　　年　　　月　　　日・完成　　　　年　　　月　　　日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賃金又は物価の変動により、上記工事に係る請負代金額が不適当となったと認められますので、その変更を請求します。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111</Characters>
  <Application>JUST Note</Application>
  <Lines>18</Lines>
  <Paragraphs>10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別記様式第53号(第29条関係)</dc:title>
  <dc:creator>(株)ぎょうせい</dc:creator>
  <cp:lastModifiedBy>契約・管財グループ</cp:lastModifiedBy>
  <cp:lastPrinted>2021-02-22T04:10:51Z</cp:lastPrinted>
  <dcterms:created xsi:type="dcterms:W3CDTF">2016-04-27T00:39:00Z</dcterms:created>
  <dcterms:modified xsi:type="dcterms:W3CDTF">2021-02-22T04:10:57Z</dcterms:modified>
  <cp:revision>2</cp:revision>
</cp:coreProperties>
</file>