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default" w:asciiTheme="minorEastAsia" w:hAnsiTheme="minorEastAsia"/>
          <w:color w:val="auto"/>
          <w:sz w:val="21"/>
        </w:rPr>
      </w:pPr>
      <w:r>
        <w:rPr>
          <w:rFonts w:hint="eastAsia" w:ascii="ＭＳ 明朝" w:hAnsi="ＭＳ 明朝" w:eastAsia="ＭＳ 明朝"/>
          <w:b w:val="1"/>
          <w:color w:val="auto"/>
          <w:sz w:val="28"/>
        </w:rPr>
        <w:t>登別温泉駐車場運営管理業務委託企画提案実施要領</w:t>
      </w:r>
    </w:p>
    <w:p>
      <w:pPr>
        <w:pStyle w:val="0"/>
        <w:ind w:leftChars="0" w:firstLine="0" w:firstLineChars="0"/>
        <w:jc w:val="center"/>
        <w:rPr>
          <w:rFonts w:hint="default" w:asciiTheme="minorEastAsia" w:hAnsiTheme="minorEastAsia"/>
          <w:color w:val="auto"/>
          <w:sz w:val="21"/>
        </w:rPr>
      </w:pPr>
    </w:p>
    <w:p>
      <w:pPr>
        <w:pStyle w:val="22"/>
        <w:numPr>
          <w:ilvl w:val="0"/>
          <w:numId w:val="1"/>
        </w:numPr>
        <w:ind w:leftChars="0" w:firstLineChars="0"/>
        <w:rPr>
          <w:rFonts w:hint="default" w:ascii="ＭＳ 明朝" w:hAnsi="ＭＳ 明朝" w:eastAsia="ＭＳ 明朝"/>
          <w:color w:val="auto"/>
          <w:sz w:val="21"/>
        </w:rPr>
      </w:pPr>
      <w:r>
        <w:rPr>
          <w:rFonts w:hint="eastAsia" w:ascii="ＭＳ 明朝" w:hAnsi="ＭＳ 明朝" w:eastAsia="ＭＳ 明朝"/>
          <w:color w:val="auto"/>
          <w:sz w:val="21"/>
        </w:rPr>
        <w:t>業務名</w:t>
      </w:r>
    </w:p>
    <w:p>
      <w:pPr>
        <w:pStyle w:val="22"/>
        <w:ind w:left="0" w:leftChars="0"/>
        <w:rPr>
          <w:rFonts w:hint="default" w:ascii="ＭＳ 明朝" w:hAnsi="ＭＳ 明朝" w:eastAsia="ＭＳ 明朝"/>
          <w:color w:val="auto"/>
          <w:sz w:val="21"/>
        </w:rPr>
      </w:pPr>
      <w:r>
        <w:rPr>
          <w:rFonts w:hint="eastAsia" w:ascii="ＭＳ 明朝" w:hAnsi="ＭＳ 明朝" w:eastAsia="ＭＳ 明朝"/>
          <w:color w:val="auto"/>
          <w:sz w:val="21"/>
        </w:rPr>
        <w:t>　　登別温泉駐車場運営管理業務委託</w:t>
      </w:r>
    </w:p>
    <w:p>
      <w:pPr>
        <w:pStyle w:val="22"/>
        <w:ind w:left="0" w:leftChars="0"/>
        <w:rPr>
          <w:rFonts w:hint="default" w:ascii="ＭＳ 明朝" w:hAnsi="ＭＳ 明朝" w:eastAsia="ＭＳ 明朝"/>
          <w:color w:val="auto"/>
          <w:sz w:val="21"/>
        </w:rPr>
      </w:pPr>
    </w:p>
    <w:p>
      <w:pPr>
        <w:pStyle w:val="22"/>
        <w:numPr>
          <w:ilvl w:val="0"/>
          <w:numId w:val="1"/>
        </w:numPr>
        <w:ind w:leftChars="0" w:firstLineChars="0"/>
        <w:rPr>
          <w:rFonts w:hint="default" w:ascii="ＭＳ 明朝" w:hAnsi="ＭＳ 明朝" w:eastAsia="ＭＳ 明朝"/>
          <w:color w:val="auto"/>
          <w:sz w:val="21"/>
        </w:rPr>
      </w:pPr>
      <w:r>
        <w:rPr>
          <w:rFonts w:hint="eastAsia" w:ascii="ＭＳ 明朝" w:hAnsi="ＭＳ 明朝" w:eastAsia="ＭＳ 明朝"/>
          <w:color w:val="auto"/>
          <w:sz w:val="21"/>
        </w:rPr>
        <w:t>業務期間</w:t>
      </w:r>
    </w:p>
    <w:p>
      <w:pPr>
        <w:pStyle w:val="22"/>
        <w:ind w:left="0" w:leftChars="0"/>
        <w:rPr>
          <w:rFonts w:hint="default"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color w:val="auto"/>
          <w:sz w:val="21"/>
        </w:rPr>
        <w:t>契約締結日から令和１７年１１月３０日まで</w:t>
      </w:r>
    </w:p>
    <w:p>
      <w:pPr>
        <w:pStyle w:val="22"/>
        <w:ind w:left="0" w:leftChars="0"/>
        <w:rPr>
          <w:rFonts w:hint="default" w:ascii="ＭＳ 明朝" w:hAnsi="ＭＳ 明朝" w:eastAsia="ＭＳ 明朝"/>
          <w:color w:val="auto"/>
          <w:sz w:val="21"/>
        </w:rPr>
      </w:pPr>
    </w:p>
    <w:p>
      <w:pPr>
        <w:pStyle w:val="22"/>
        <w:numPr>
          <w:ilvl w:val="0"/>
          <w:numId w:val="1"/>
        </w:numPr>
        <w:ind w:leftChars="0" w:firstLineChars="0"/>
        <w:rPr>
          <w:rFonts w:hint="default" w:ascii="ＭＳ 明朝" w:hAnsi="ＭＳ 明朝" w:eastAsia="ＭＳ 明朝"/>
          <w:color w:val="auto"/>
          <w:sz w:val="21"/>
        </w:rPr>
      </w:pPr>
      <w:r>
        <w:rPr>
          <w:rFonts w:hint="eastAsia" w:ascii="ＭＳ 明朝" w:hAnsi="ＭＳ 明朝" w:eastAsia="ＭＳ 明朝"/>
          <w:color w:val="auto"/>
          <w:sz w:val="21"/>
        </w:rPr>
        <w:t>実施主体（発注者）</w:t>
      </w:r>
    </w:p>
    <w:p>
      <w:pPr>
        <w:pStyle w:val="22"/>
        <w:ind w:left="0" w:leftChars="0"/>
        <w:rPr>
          <w:rFonts w:hint="default" w:ascii="ＭＳ 明朝" w:hAnsi="ＭＳ 明朝" w:eastAsia="ＭＳ 明朝"/>
          <w:color w:val="auto"/>
          <w:sz w:val="21"/>
        </w:rPr>
      </w:pPr>
      <w:r>
        <w:rPr>
          <w:rFonts w:hint="eastAsia" w:ascii="ＭＳ 明朝" w:hAnsi="ＭＳ 明朝" w:eastAsia="ＭＳ 明朝"/>
          <w:color w:val="auto"/>
          <w:sz w:val="21"/>
        </w:rPr>
        <w:t>　　登別市</w:t>
      </w:r>
    </w:p>
    <w:p>
      <w:pPr>
        <w:pStyle w:val="22"/>
        <w:ind w:left="0" w:leftChars="0"/>
        <w:rPr>
          <w:rFonts w:hint="default" w:ascii="ＭＳ 明朝" w:hAnsi="ＭＳ 明朝" w:eastAsia="ＭＳ 明朝"/>
          <w:color w:val="auto"/>
          <w:sz w:val="21"/>
        </w:rPr>
      </w:pPr>
    </w:p>
    <w:p>
      <w:pPr>
        <w:pStyle w:val="22"/>
        <w:numPr>
          <w:ilvl w:val="0"/>
          <w:numId w:val="1"/>
        </w:numPr>
        <w:ind w:leftChars="0" w:firstLineChars="0"/>
        <w:rPr>
          <w:rFonts w:hint="default" w:ascii="ＭＳ 明朝" w:hAnsi="ＭＳ 明朝" w:eastAsia="ＭＳ 明朝"/>
          <w:color w:val="auto"/>
          <w:sz w:val="21"/>
        </w:rPr>
      </w:pPr>
      <w:r>
        <w:rPr>
          <w:rFonts w:hint="eastAsia" w:ascii="ＭＳ 明朝" w:hAnsi="ＭＳ 明朝" w:eastAsia="ＭＳ 明朝"/>
          <w:color w:val="auto"/>
          <w:sz w:val="21"/>
        </w:rPr>
        <w:t>業務目的</w:t>
      </w:r>
    </w:p>
    <w:p>
      <w:pPr>
        <w:pStyle w:val="22"/>
        <w:ind w:left="0" w:leftChars="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登別温泉地区における観光客の利便性向上及び地域経済の活性化を図るため、駐車場を整備し、効率的、経済的かつ安全な運営管理を行うこと。</w:t>
      </w:r>
    </w:p>
    <w:p>
      <w:pPr>
        <w:pStyle w:val="22"/>
        <w:ind w:left="0" w:leftChars="0"/>
        <w:rPr>
          <w:rFonts w:hint="default" w:ascii="ＭＳ 明朝" w:hAnsi="ＭＳ 明朝" w:eastAsia="ＭＳ 明朝"/>
          <w:color w:val="auto"/>
          <w:sz w:val="21"/>
        </w:rPr>
      </w:pPr>
    </w:p>
    <w:p>
      <w:pPr>
        <w:pStyle w:val="22"/>
        <w:numPr>
          <w:ilvl w:val="0"/>
          <w:numId w:val="1"/>
        </w:numPr>
        <w:ind w:leftChars="0" w:firstLineChars="0"/>
        <w:rPr>
          <w:rFonts w:hint="default" w:ascii="ＭＳ 明朝" w:hAnsi="ＭＳ 明朝" w:eastAsia="ＭＳ 明朝"/>
          <w:color w:val="auto"/>
          <w:sz w:val="21"/>
        </w:rPr>
      </w:pPr>
      <w:r>
        <w:rPr>
          <w:rFonts w:hint="eastAsia" w:ascii="ＭＳ 明朝" w:hAnsi="ＭＳ 明朝" w:eastAsia="ＭＳ 明朝"/>
          <w:color w:val="auto"/>
          <w:sz w:val="21"/>
        </w:rPr>
        <w:t>プロポーザル実施理由</w:t>
      </w:r>
    </w:p>
    <w:p>
      <w:pPr>
        <w:pStyle w:val="0"/>
        <w:ind w:left="0" w:leftChars="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企画提案の手法により広く企画を募集して受託事業者を選定することで、効率的、経済的かつ安全な駐車場の整備及び運営管理に繋がると考えられるため。</w:t>
      </w:r>
    </w:p>
    <w:p>
      <w:pPr>
        <w:pStyle w:val="0"/>
        <w:ind w:left="0" w:leftChars="0" w:hanging="210" w:hangingChars="100"/>
        <w:rPr>
          <w:rFonts w:hint="default" w:ascii="ＭＳ 明朝" w:hAnsi="ＭＳ 明朝" w:eastAsia="ＭＳ 明朝"/>
          <w:color w:val="auto"/>
          <w:sz w:val="21"/>
        </w:rPr>
      </w:pPr>
    </w:p>
    <w:p>
      <w:pPr>
        <w:pStyle w:val="22"/>
        <w:numPr>
          <w:ilvl w:val="0"/>
          <w:numId w:val="1"/>
        </w:numPr>
        <w:ind w:leftChars="0" w:firstLineChars="0"/>
        <w:rPr>
          <w:rFonts w:hint="default" w:ascii="ＭＳ 明朝" w:hAnsi="ＭＳ 明朝" w:eastAsia="ＭＳ 明朝"/>
          <w:color w:val="auto"/>
          <w:sz w:val="21"/>
        </w:rPr>
      </w:pPr>
      <w:r>
        <w:rPr>
          <w:rFonts w:hint="eastAsia" w:ascii="ＭＳ 明朝" w:hAnsi="ＭＳ 明朝" w:eastAsia="ＭＳ 明朝"/>
          <w:color w:val="auto"/>
          <w:sz w:val="21"/>
        </w:rPr>
        <w:t>提案限度額</w:t>
      </w:r>
    </w:p>
    <w:p>
      <w:pPr>
        <w:pStyle w:val="0"/>
        <w:ind w:left="0" w:leftChars="0" w:hanging="210" w:hangingChars="100"/>
        <w:rPr>
          <w:rFonts w:hint="default" w:ascii="ＭＳ 明朝" w:hAnsi="ＭＳ 明朝"/>
          <w:color w:val="auto"/>
          <w:sz w:val="21"/>
        </w:rPr>
      </w:pPr>
      <w:r>
        <w:rPr>
          <w:rFonts w:hint="eastAsia" w:ascii="ＭＳ 明朝" w:hAnsi="ＭＳ 明朝" w:eastAsia="ＭＳ 明朝"/>
          <w:color w:val="auto"/>
          <w:sz w:val="21"/>
        </w:rPr>
        <w:t>　　</w:t>
      </w:r>
      <w:r>
        <w:rPr>
          <w:rFonts w:hint="eastAsia" w:ascii="ＭＳ 明朝" w:hAnsi="ＭＳ 明朝"/>
          <w:color w:val="auto"/>
          <w:sz w:val="21"/>
        </w:rPr>
        <w:t>本業務に係る契約期間の総経費としては４５，５４５千円（消費税及び地方消費税を含む）とする。</w:t>
      </w:r>
    </w:p>
    <w:p>
      <w:pPr>
        <w:pStyle w:val="0"/>
        <w:ind w:left="210" w:leftChars="100" w:firstLine="210" w:firstLineChars="100"/>
        <w:rPr>
          <w:rFonts w:hint="default" w:ascii="ＭＳ 明朝" w:hAnsi="ＭＳ 明朝"/>
          <w:color w:val="auto"/>
          <w:sz w:val="21"/>
        </w:rPr>
      </w:pPr>
      <w:r>
        <w:rPr>
          <w:rFonts w:hint="eastAsia" w:ascii="ＭＳ 明朝" w:hAnsi="ＭＳ 明朝"/>
          <w:color w:val="auto"/>
          <w:sz w:val="21"/>
        </w:rPr>
        <w:t>なお、各年度の予算限度額は次のとおりとする。</w:t>
      </w:r>
    </w:p>
    <w:p>
      <w:pPr>
        <w:pStyle w:val="0"/>
        <w:ind w:left="210" w:leftChars="100" w:firstLine="210" w:firstLineChars="100"/>
        <w:rPr>
          <w:rFonts w:hint="default" w:ascii="ＭＳ 明朝" w:hAnsi="ＭＳ 明朝"/>
          <w:color w:val="auto"/>
          <w:sz w:val="21"/>
        </w:rPr>
      </w:pPr>
      <w:r>
        <w:rPr>
          <w:rFonts w:hint="eastAsia" w:ascii="ＭＳ 明朝" w:hAnsi="ＭＳ 明朝"/>
          <w:color w:val="auto"/>
          <w:sz w:val="21"/>
        </w:rPr>
        <w:t>令和７年度：１５，５０１千円</w:t>
      </w:r>
    </w:p>
    <w:p>
      <w:pPr>
        <w:pStyle w:val="0"/>
        <w:ind w:left="210" w:leftChars="100" w:firstLine="210" w:firstLineChars="100"/>
        <w:rPr>
          <w:rFonts w:hint="default" w:ascii="ＭＳ 明朝" w:hAnsi="ＭＳ 明朝"/>
          <w:color w:val="auto"/>
          <w:sz w:val="21"/>
        </w:rPr>
      </w:pPr>
      <w:r>
        <w:rPr>
          <w:rFonts w:hint="eastAsia" w:ascii="ＭＳ 明朝" w:hAnsi="ＭＳ 明朝"/>
          <w:color w:val="auto"/>
          <w:sz w:val="21"/>
        </w:rPr>
        <w:t>令和８年度～令和１７年度の総額</w:t>
      </w:r>
      <w:bookmarkStart w:id="0" w:name="_GoBack"/>
      <w:bookmarkEnd w:id="0"/>
      <w:r>
        <w:rPr>
          <w:rFonts w:hint="eastAsia" w:ascii="ＭＳ 明朝" w:hAnsi="ＭＳ 明朝"/>
          <w:color w:val="auto"/>
          <w:sz w:val="21"/>
        </w:rPr>
        <w:t>：３０，０４４千円</w:t>
      </w:r>
    </w:p>
    <w:p>
      <w:pPr>
        <w:pStyle w:val="0"/>
        <w:ind w:left="210" w:leftChars="100" w:firstLine="210" w:firstLineChars="100"/>
        <w:rPr>
          <w:rFonts w:hint="default" w:ascii="ＭＳ 明朝" w:hAnsi="ＭＳ 明朝" w:eastAsia="ＭＳ 明朝"/>
          <w:color w:val="FF0000"/>
          <w:sz w:val="21"/>
        </w:rPr>
      </w:pPr>
      <w:r>
        <w:rPr>
          <w:rFonts w:hint="eastAsia" w:ascii="ＭＳ 明朝" w:hAnsi="ＭＳ 明朝"/>
          <w:color w:val="auto"/>
          <w:sz w:val="21"/>
        </w:rPr>
        <w:t>ただし、この金額は契約時の予定価格を示すものではなく、企画内容の規模を示すためのものであることに留意すること。</w:t>
      </w:r>
    </w:p>
    <w:p>
      <w:pPr>
        <w:pStyle w:val="0"/>
        <w:ind w:left="210" w:leftChars="100" w:firstLine="210" w:firstLineChars="100"/>
        <w:rPr>
          <w:rFonts w:hint="default" w:ascii="ＭＳ 明朝" w:hAnsi="ＭＳ 明朝" w:eastAsia="ＭＳ 明朝"/>
          <w:strike w:val="0"/>
          <w:dstrike w:val="1"/>
          <w:color w:val="auto"/>
          <w:sz w:val="21"/>
        </w:rPr>
      </w:pPr>
    </w:p>
    <w:p>
      <w:pPr>
        <w:pStyle w:val="22"/>
        <w:numPr>
          <w:ilvl w:val="0"/>
          <w:numId w:val="1"/>
        </w:numPr>
        <w:ind w:leftChars="0" w:firstLineChars="0"/>
        <w:rPr>
          <w:rFonts w:hint="default" w:ascii="ＭＳ 明朝" w:hAnsi="ＭＳ 明朝"/>
          <w:color w:val="auto"/>
          <w:sz w:val="21"/>
        </w:rPr>
      </w:pPr>
      <w:r>
        <w:rPr>
          <w:rFonts w:hint="eastAsia" w:ascii="ＭＳ 明朝" w:hAnsi="ＭＳ 明朝" w:eastAsia="ＭＳ 明朝"/>
          <w:color w:val="auto"/>
          <w:sz w:val="21"/>
        </w:rPr>
        <w:t>業務内容</w:t>
      </w:r>
    </w:p>
    <w:p>
      <w:pPr>
        <w:pStyle w:val="0"/>
        <w:ind w:left="181" w:leftChars="86" w:firstLine="239" w:firstLineChars="114"/>
        <w:rPr>
          <w:rFonts w:hint="default" w:ascii="ＭＳ 明朝" w:hAnsi="ＭＳ 明朝"/>
          <w:color w:val="auto"/>
          <w:sz w:val="21"/>
        </w:rPr>
      </w:pPr>
      <w:r>
        <w:rPr>
          <w:rFonts w:hint="eastAsia" w:ascii="ＭＳ 明朝" w:hAnsi="ＭＳ 明朝"/>
          <w:color w:val="auto"/>
          <w:sz w:val="21"/>
        </w:rPr>
        <w:t>別添「登別温泉駐車場運営管理業務</w:t>
      </w:r>
      <w:r>
        <w:rPr>
          <w:rFonts w:hint="eastAsia" w:asciiTheme="minorEastAsia" w:hAnsiTheme="minorEastAsia"/>
          <w:color w:val="auto"/>
          <w:sz w:val="21"/>
        </w:rPr>
        <w:t>委託</w:t>
      </w:r>
      <w:r>
        <w:rPr>
          <w:rFonts w:hint="eastAsia" w:ascii="ＭＳ 明朝" w:hAnsi="ＭＳ 明朝"/>
          <w:color w:val="auto"/>
          <w:sz w:val="21"/>
        </w:rPr>
        <w:t>仕様書」</w:t>
      </w:r>
      <w:r>
        <w:rPr>
          <w:rFonts w:hint="eastAsia" w:ascii="ＭＳ 明朝" w:hAnsi="ＭＳ 明朝" w:eastAsia="ＭＳ 明朝"/>
          <w:color w:val="auto"/>
          <w:sz w:val="21"/>
        </w:rPr>
        <w:t>（</w:t>
      </w:r>
      <w:r>
        <w:rPr>
          <w:rFonts w:hint="eastAsia" w:ascii="ＭＳ 明朝" w:hAnsi="ＭＳ 明朝"/>
          <w:color w:val="auto"/>
          <w:sz w:val="21"/>
        </w:rPr>
        <w:t>以下「仕様書」という。</w:t>
      </w:r>
      <w:r>
        <w:rPr>
          <w:rFonts w:hint="eastAsia" w:ascii="ＭＳ 明朝" w:hAnsi="ＭＳ 明朝" w:eastAsia="ＭＳ 明朝"/>
          <w:color w:val="auto"/>
          <w:sz w:val="21"/>
        </w:rPr>
        <w:t>）</w:t>
      </w:r>
      <w:r>
        <w:rPr>
          <w:rFonts w:hint="eastAsia" w:ascii="ＭＳ 明朝" w:hAnsi="ＭＳ 明朝"/>
          <w:color w:val="auto"/>
          <w:sz w:val="21"/>
        </w:rPr>
        <w:t>による。なお、参加事業者へは以下の資料について提供するが、可能な限り提案前に現地の状況を確認することが望ましい。</w:t>
      </w:r>
    </w:p>
    <w:p>
      <w:pPr>
        <w:pStyle w:val="22"/>
        <w:numPr>
          <w:ilvl w:val="0"/>
          <w:numId w:val="2"/>
        </w:numPr>
        <w:ind w:leftChars="0" w:firstLineChars="0"/>
        <w:rPr>
          <w:rFonts w:hint="default" w:ascii="ＭＳ 明朝" w:hAnsi="ＭＳ 明朝"/>
          <w:color w:val="auto"/>
          <w:sz w:val="21"/>
        </w:rPr>
      </w:pPr>
      <w:r>
        <w:rPr>
          <w:rFonts w:hint="eastAsia" w:ascii="ＭＳ 明朝" w:hAnsi="ＭＳ 明朝"/>
          <w:color w:val="auto"/>
          <w:sz w:val="21"/>
        </w:rPr>
        <w:t>登別温泉駐車場条例</w:t>
      </w:r>
    </w:p>
    <w:p>
      <w:pPr>
        <w:pStyle w:val="22"/>
        <w:numPr>
          <w:ilvl w:val="0"/>
          <w:numId w:val="2"/>
        </w:numPr>
        <w:ind w:leftChars="0" w:firstLineChars="0"/>
        <w:rPr>
          <w:rFonts w:hint="default" w:ascii="ＭＳ 明朝" w:hAnsi="ＭＳ 明朝"/>
          <w:color w:val="auto"/>
          <w:sz w:val="21"/>
        </w:rPr>
      </w:pPr>
      <w:r>
        <w:rPr>
          <w:rFonts w:hint="eastAsia" w:ascii="ＭＳ 明朝" w:hAnsi="ＭＳ 明朝"/>
          <w:color w:val="auto"/>
          <w:sz w:val="21"/>
        </w:rPr>
        <w:t>駐車場平面図</w:t>
      </w:r>
    </w:p>
    <w:p>
      <w:pPr>
        <w:pStyle w:val="22"/>
        <w:numPr>
          <w:ilvl w:val="0"/>
          <w:numId w:val="2"/>
        </w:numPr>
        <w:ind w:leftChars="0" w:firstLineChars="0"/>
        <w:rPr>
          <w:rFonts w:hint="default" w:ascii="ＭＳ 明朝" w:hAnsi="ＭＳ 明朝"/>
          <w:color w:val="auto"/>
          <w:sz w:val="21"/>
        </w:rPr>
      </w:pPr>
      <w:r>
        <w:rPr>
          <w:rFonts w:hint="eastAsia" w:ascii="ＭＳ 明朝" w:hAnsi="ＭＳ 明朝"/>
          <w:color w:val="auto"/>
          <w:sz w:val="21"/>
        </w:rPr>
        <w:t>駐車場航空写真</w:t>
      </w:r>
    </w:p>
    <w:p>
      <w:pPr>
        <w:pStyle w:val="0"/>
        <w:rPr>
          <w:rFonts w:hint="default" w:ascii="ＭＳ 明朝" w:hAnsi="ＭＳ 明朝"/>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スケジュール（予定）</w:t>
      </w:r>
    </w:p>
    <w:tbl>
      <w:tblPr>
        <w:tblStyle w:val="11"/>
        <w:tblW w:w="8820" w:type="dxa"/>
        <w:tblInd w:w="35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759"/>
        <w:gridCol w:w="6061"/>
      </w:tblGrid>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jc w:val="center"/>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内容</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jc w:val="center"/>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時期</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①プロポーザル公示</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令和７年７月１４日（月）</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②意向調査及び</w:t>
            </w:r>
            <w:r>
              <w:rPr>
                <w:rFonts w:hint="eastAsia" w:ascii="ＭＳ 明朝" w:hAnsi="ＭＳ 明朝" w:eastAsia="ＭＳ 明朝"/>
                <w:color w:val="auto"/>
                <w:kern w:val="0"/>
                <w:sz w:val="21"/>
              </w:rPr>
              <w:t>質問書受付</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令和７年７月１４日（月）～　令和７年７月２２日（火）</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③質問への回答</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令和７年７月２３日（水）</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④参加申込書の受付</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令和７年７月１４日（月）～　令和７年７月２８日（月）</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⑤書類確認</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令和７年７月２９日（火）</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⑥</w:t>
            </w:r>
            <w:r>
              <w:rPr>
                <w:rFonts w:hint="eastAsia" w:ascii="ＭＳ 明朝" w:hAnsi="ＭＳ 明朝" w:eastAsia="ＭＳ 明朝"/>
                <w:color w:val="auto"/>
                <w:spacing w:val="1"/>
                <w:w w:val="76"/>
                <w:kern w:val="0"/>
                <w:sz w:val="21"/>
                <w:fitText w:val="2100" w:id="1"/>
              </w:rPr>
              <w:t>ヒアリング実施に関する通</w:t>
            </w:r>
            <w:r>
              <w:rPr>
                <w:rFonts w:hint="eastAsia" w:ascii="ＭＳ 明朝" w:hAnsi="ＭＳ 明朝" w:eastAsia="ＭＳ 明朝"/>
                <w:color w:val="auto"/>
                <w:spacing w:val="3"/>
                <w:w w:val="76"/>
                <w:kern w:val="0"/>
                <w:sz w:val="21"/>
                <w:fitText w:val="2100" w:id="1"/>
              </w:rPr>
              <w:t>知</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令和７年７月３０日（水）</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⑦ヒアリング・審査</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令和７年８月　４日（月）</w:t>
            </w:r>
          </w:p>
        </w:tc>
      </w:tr>
      <w:tr>
        <w:trPr>
          <w:trHeight w:val="397" w:hRule="atLeast"/>
        </w:trPr>
        <w:tc>
          <w:tcPr>
            <w:tcW w:w="27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spacing w:line="400" w:lineRule="exact"/>
              <w:ind w:left="0" w:leftChars="0"/>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⑧審査結果の通知</w:t>
            </w:r>
          </w:p>
        </w:tc>
        <w:tc>
          <w:tcPr>
            <w:tcW w:w="60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sz w:val="21"/>
              </w:rPr>
            </w:pPr>
            <w:r>
              <w:rPr>
                <w:rFonts w:hint="eastAsia" w:ascii="ＭＳ 明朝" w:hAnsi="ＭＳ 明朝" w:eastAsia="ＭＳ 明朝"/>
                <w:color w:val="auto"/>
                <w:sz w:val="21"/>
              </w:rPr>
              <w:t>令和７年８月　５日（火）</w:t>
            </w:r>
          </w:p>
        </w:tc>
      </w:tr>
    </w:tbl>
    <w:p>
      <w:pPr>
        <w:pStyle w:val="0"/>
        <w:rPr>
          <w:rFonts w:hint="default" w:asciiTheme="minorEastAsia" w:hAnsiTheme="minorEastAsia"/>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企画提案への参加資格</w:t>
      </w:r>
    </w:p>
    <w:p>
      <w:pPr>
        <w:pStyle w:val="22"/>
        <w:numPr>
          <w:numId w:val="0"/>
        </w:numPr>
        <w:ind w:left="0" w:leftChars="0" w:hanging="630" w:hangingChars="300"/>
        <w:rPr>
          <w:rFonts w:hint="default" w:asciiTheme="minorEastAsia" w:hAnsiTheme="minorEastAsia"/>
          <w:color w:val="auto"/>
          <w:sz w:val="21"/>
        </w:rPr>
      </w:pPr>
      <w:r>
        <w:rPr>
          <w:rFonts w:hint="eastAsia" w:eastAsia="ＭＳ明朝"/>
          <w:color w:val="auto"/>
          <w:sz w:val="21"/>
        </w:rPr>
        <w:t>（１）</w:t>
      </w:r>
      <w:r>
        <w:rPr>
          <w:rFonts w:hint="default" w:ascii="ＭＳ明朝" w:hAnsi="ＭＳ明朝" w:eastAsia="ＭＳ明朝"/>
          <w:color w:val="auto"/>
          <w:sz w:val="21"/>
        </w:rPr>
        <w:t>個人又は法人並びに複数法人による連合体</w:t>
      </w:r>
      <w:r>
        <w:rPr>
          <w:rFonts w:hint="eastAsia" w:eastAsia="ＭＳ明朝"/>
          <w:color w:val="auto"/>
          <w:sz w:val="21"/>
        </w:rPr>
        <w:t>（</w:t>
      </w:r>
      <w:r>
        <w:rPr>
          <w:rFonts w:hint="default" w:ascii="ＭＳ明朝" w:hAnsi="ＭＳ明朝" w:eastAsia="ＭＳ明朝"/>
          <w:color w:val="auto"/>
          <w:sz w:val="21"/>
        </w:rPr>
        <w:t>以下</w:t>
      </w:r>
      <w:r>
        <w:rPr>
          <w:rFonts w:hint="eastAsia" w:eastAsia="ＭＳ明朝"/>
          <w:color w:val="auto"/>
          <w:sz w:val="21"/>
        </w:rPr>
        <w:t>、「コンソーシアム」</w:t>
      </w:r>
      <w:r>
        <w:rPr>
          <w:rFonts w:hint="default" w:ascii="ＭＳ明朝" w:hAnsi="ＭＳ明朝" w:eastAsia="ＭＳ明朝"/>
          <w:color w:val="auto"/>
          <w:sz w:val="21"/>
        </w:rPr>
        <w:t>という</w:t>
      </w:r>
      <w:r>
        <w:rPr>
          <w:rFonts w:hint="eastAsia" w:eastAsia="ＭＳ明朝"/>
          <w:color w:val="auto"/>
          <w:sz w:val="21"/>
        </w:rPr>
        <w:t>。）</w:t>
      </w:r>
      <w:r>
        <w:rPr>
          <w:rFonts w:hint="default" w:ascii="ＭＳ明朝" w:hAnsi="ＭＳ明朝" w:eastAsia="ＭＳ明朝"/>
          <w:color w:val="auto"/>
          <w:sz w:val="21"/>
        </w:rPr>
        <w:t>であって</w:t>
      </w:r>
      <w:r>
        <w:rPr>
          <w:rFonts w:hint="eastAsia" w:eastAsia="ＭＳ明朝"/>
          <w:color w:val="auto"/>
          <w:sz w:val="21"/>
        </w:rPr>
        <w:t>、</w:t>
      </w:r>
      <w:r>
        <w:rPr>
          <w:rFonts w:hint="default" w:ascii="ＭＳ明朝" w:hAnsi="ＭＳ明朝" w:eastAsia="ＭＳ明朝"/>
          <w:color w:val="auto"/>
          <w:sz w:val="21"/>
        </w:rPr>
        <w:t>次の要件をすべて満たしていること</w:t>
      </w:r>
      <w:r>
        <w:rPr>
          <w:rFonts w:hint="eastAsia" w:eastAsia="ＭＳ明朝"/>
          <w:color w:val="auto"/>
          <w:sz w:val="21"/>
        </w:rPr>
        <w:t>。</w:t>
      </w:r>
      <w:r>
        <w:rPr>
          <w:rFonts w:hint="eastAsia" w:ascii="ＭＳ明朝" w:hAnsi="ＭＳ明朝" w:eastAsia="ＭＳ明朝"/>
          <w:color w:val="auto"/>
          <w:sz w:val="21"/>
        </w:rPr>
        <w:t>なお</w:t>
      </w:r>
      <w:r>
        <w:rPr>
          <w:rFonts w:hint="eastAsia" w:eastAsia="ＭＳ明朝"/>
          <w:color w:val="auto"/>
          <w:sz w:val="21"/>
        </w:rPr>
        <w:t>コンソーシアム</w:t>
      </w:r>
      <w:r>
        <w:rPr>
          <w:rFonts w:hint="eastAsia" w:ascii="ＭＳ明朝" w:hAnsi="ＭＳ明朝" w:eastAsia="ＭＳ明朝"/>
          <w:color w:val="auto"/>
          <w:sz w:val="21"/>
        </w:rPr>
        <w:t>で参加する場合は</w:t>
      </w:r>
      <w:r>
        <w:rPr>
          <w:rFonts w:hint="eastAsia" w:eastAsia="ＭＳ明朝"/>
          <w:color w:val="auto"/>
          <w:sz w:val="21"/>
        </w:rPr>
        <w:t>、</w:t>
      </w:r>
      <w:r>
        <w:rPr>
          <w:rFonts w:hint="eastAsia" w:ascii="ＭＳ明朝" w:hAnsi="ＭＳ明朝" w:eastAsia="ＭＳ明朝"/>
          <w:color w:val="auto"/>
          <w:sz w:val="21"/>
        </w:rPr>
        <w:t>道内に本店又は主たる事務所を有するものをその構成員に含むものであること</w:t>
      </w:r>
      <w:r>
        <w:rPr>
          <w:rFonts w:hint="eastAsia" w:eastAsia="ＭＳ明朝"/>
          <w:color w:val="auto"/>
          <w:sz w:val="21"/>
        </w:rPr>
        <w:t>。</w:t>
      </w:r>
    </w:p>
    <w:p>
      <w:pPr>
        <w:pStyle w:val="22"/>
        <w:ind w:left="0" w:leftChars="0" w:hanging="630" w:hangingChars="300"/>
        <w:rPr>
          <w:rFonts w:hint="default" w:asciiTheme="minorEastAsia" w:hAnsiTheme="minorEastAsia"/>
          <w:color w:val="auto"/>
          <w:sz w:val="21"/>
        </w:rPr>
      </w:pPr>
      <w:r>
        <w:rPr>
          <w:rFonts w:hint="eastAsia" w:asciiTheme="minorEastAsia" w:hAnsiTheme="minorEastAsia"/>
          <w:color w:val="auto"/>
          <w:sz w:val="21"/>
        </w:rPr>
        <w:t>（２）登別市競争入札参加資格審査事務処理要綱に規定する競争入札参加資格者名簿（令和７年度）の登録事業者で、かつ当該業務に対応できる業種に登録している事業者であること。</w:t>
      </w:r>
    </w:p>
    <w:p>
      <w:pPr>
        <w:pStyle w:val="22"/>
        <w:ind w:left="0" w:leftChars="0"/>
        <w:rPr>
          <w:rFonts w:hint="default" w:asciiTheme="minorEastAsia" w:hAnsiTheme="minorEastAsia"/>
          <w:color w:val="auto"/>
          <w:sz w:val="21"/>
        </w:rPr>
      </w:pPr>
      <w:r>
        <w:rPr>
          <w:rFonts w:hint="eastAsia" w:asciiTheme="minorEastAsia" w:hAnsiTheme="minorEastAsia"/>
          <w:color w:val="auto"/>
          <w:sz w:val="21"/>
        </w:rPr>
        <w:t>（３）地方自治法施行令（昭和２２年政令第１６号）第１６７条の４の規定に該当しないこと。</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（４）提出書類の提出期限において、登別市競争入札参加資格者指名停止事務処理要領の規定による指名停止措置を受けていないこと。</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（５）会社更生法（平成１４年法律第１５４号）又は民事再生法（平成１１年法律第２２５号）等の規定に基づく、更生又は再生手続をしていない者であること。</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６）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t>
      </w:r>
    </w:p>
    <w:p>
      <w:pPr>
        <w:pStyle w:val="0"/>
        <w:ind w:left="630" w:hanging="630" w:hangingChars="300"/>
        <w:jc w:val="left"/>
        <w:rPr>
          <w:rFonts w:hint="default" w:ascii="ＭＳ 明朝" w:hAnsi="ＭＳ 明朝" w:eastAsia="ＭＳ 明朝"/>
          <w:color w:val="auto"/>
          <w:sz w:val="21"/>
        </w:rPr>
      </w:pPr>
      <w:r>
        <w:rPr>
          <w:rFonts w:hint="eastAsia" w:asciiTheme="minorEastAsia" w:hAnsiTheme="minorEastAsia"/>
          <w:color w:val="auto"/>
          <w:sz w:val="21"/>
        </w:rPr>
        <w:t>（７）</w:t>
      </w:r>
      <w:r>
        <w:rPr>
          <w:rFonts w:hint="eastAsia" w:ascii="ＭＳ 明朝" w:hAnsi="ＭＳ 明朝" w:eastAsia="ＭＳ 明朝"/>
          <w:color w:val="auto"/>
          <w:sz w:val="21"/>
        </w:rPr>
        <w:t>参加資格の有無確認基準日は令和７年７月２９日（火）とする。なお、参加資格がある事業者が基準日以降に参加資格を欠くこととなった場合は、失格とする。</w:t>
      </w:r>
    </w:p>
    <w:p>
      <w:pPr>
        <w:pStyle w:val="0"/>
        <w:ind w:left="0" w:leftChars="0" w:hanging="630" w:hangingChars="300"/>
        <w:jc w:val="left"/>
        <w:rPr>
          <w:rFonts w:hint="default" w:ascii="ＭＳ 明朝" w:hAnsi="ＭＳ 明朝" w:eastAsia="ＭＳ 明朝"/>
          <w:color w:val="auto"/>
          <w:sz w:val="21"/>
        </w:rPr>
      </w:pPr>
      <w:r>
        <w:rPr>
          <w:rFonts w:hint="eastAsia" w:ascii="ＭＳ 明朝" w:hAnsi="ＭＳ 明朝" w:eastAsia="ＭＳ 明朝"/>
          <w:color w:val="auto"/>
          <w:sz w:val="21"/>
        </w:rPr>
        <w:t>（８）コンソーシアムの構成員が単体の法人としても重複参加する者でないこと。また、コンソーシアムの構成員が他のコンソーシアムの構成員として重複参加する者でないこと。</w:t>
      </w:r>
    </w:p>
    <w:p>
      <w:pPr>
        <w:pStyle w:val="0"/>
        <w:jc w:val="left"/>
        <w:rPr>
          <w:rFonts w:hint="default"/>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意向調査</w:t>
      </w:r>
    </w:p>
    <w:p>
      <w:pPr>
        <w:pStyle w:val="0"/>
        <w:rPr>
          <w:rFonts w:hint="default" w:asciiTheme="minorEastAsia" w:hAnsiTheme="minorEastAsia"/>
          <w:color w:val="auto"/>
          <w:sz w:val="21"/>
        </w:rPr>
      </w:pPr>
      <w:r>
        <w:rPr>
          <w:rFonts w:hint="eastAsia" w:asciiTheme="minorEastAsia" w:hAnsiTheme="minorEastAsia"/>
          <w:color w:val="auto"/>
          <w:sz w:val="21"/>
        </w:rPr>
        <w:t>（１）提出方法</w:t>
      </w:r>
    </w:p>
    <w:p>
      <w:pPr>
        <w:pStyle w:val="0"/>
        <w:ind w:left="630" w:leftChars="300" w:firstLine="210" w:firstLineChars="100"/>
        <w:rPr>
          <w:rFonts w:hint="default" w:asciiTheme="minorEastAsia" w:hAnsiTheme="minorEastAsia"/>
          <w:color w:val="auto"/>
          <w:sz w:val="21"/>
        </w:rPr>
      </w:pPr>
      <w:r>
        <w:rPr>
          <w:rFonts w:hint="eastAsia" w:asciiTheme="minorEastAsia" w:hAnsiTheme="minorEastAsia"/>
          <w:color w:val="auto"/>
          <w:sz w:val="21"/>
        </w:rPr>
        <w:t>参加を希望する者は、所定の意向調査書（様式１）を電子メール（ワード、エクセル、ＰＤＦ形式のいずれか）で送信すること。送信後は電話にて受信確認を行うこと。なお、参加にあたり別途提出が必要となる参加申込書等の受付は、この意向調査書を提出した事業者を対象とする。</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（２）受付期間</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　　　令和７年７月１４日（月）午後５時００分から令和７年７月２２日（火）午後５時３０分まで</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（３）電子メール送信先</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　　　登別市観光経済部観光振興グループ（ｓｐａ</w:t>
      </w:r>
      <w:r>
        <w:rPr>
          <w:rFonts w:hint="eastAsia"/>
          <w:color w:val="auto"/>
          <w:sz w:val="21"/>
        </w:rPr>
        <w:t>＠ｃｉｔｙ．ｎｏｂｏｒｉｂｅｔｓｕ．ｌｇ．ｊｐ</w:t>
      </w:r>
      <w:r>
        <w:rPr>
          <w:rFonts w:hint="default" w:asciiTheme="minorEastAsia" w:hAnsiTheme="minorEastAsia"/>
          <w:color w:val="auto"/>
          <w:sz w:val="21"/>
        </w:rPr>
        <w:t>）</w:t>
      </w:r>
    </w:p>
    <w:p>
      <w:pPr>
        <w:pStyle w:val="0"/>
        <w:jc w:val="left"/>
        <w:rPr>
          <w:rFonts w:hint="default"/>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質問及び回答</w:t>
      </w:r>
    </w:p>
    <w:p>
      <w:pPr>
        <w:pStyle w:val="0"/>
        <w:rPr>
          <w:rFonts w:hint="default" w:asciiTheme="minorEastAsia" w:hAnsiTheme="minorEastAsia"/>
          <w:color w:val="auto"/>
          <w:sz w:val="21"/>
        </w:rPr>
      </w:pPr>
      <w:r>
        <w:rPr>
          <w:rFonts w:hint="eastAsia" w:asciiTheme="minorEastAsia" w:hAnsiTheme="minorEastAsia"/>
          <w:color w:val="auto"/>
          <w:sz w:val="21"/>
        </w:rPr>
        <w:t>（１）質問方法</w:t>
      </w:r>
    </w:p>
    <w:p>
      <w:pPr>
        <w:pStyle w:val="0"/>
        <w:ind w:left="420" w:leftChars="200" w:firstLine="210" w:firstLineChars="100"/>
        <w:rPr>
          <w:rFonts w:hint="default" w:asciiTheme="minorEastAsia" w:hAnsiTheme="minorEastAsia"/>
          <w:color w:val="auto"/>
          <w:sz w:val="21"/>
        </w:rPr>
      </w:pPr>
      <w:r>
        <w:rPr>
          <w:rFonts w:hint="eastAsia" w:asciiTheme="minorEastAsia" w:hAnsiTheme="minorEastAsia"/>
          <w:color w:val="auto"/>
          <w:sz w:val="21"/>
        </w:rPr>
        <w:t>本業務に係る質問がある場合は、所定の質問書（様式７）に質問の要旨を簡潔に記載し、電子メールで送信すること。送信後は電話にて受信確認を行うこと。</w:t>
      </w:r>
    </w:p>
    <w:p>
      <w:pPr>
        <w:pStyle w:val="0"/>
        <w:rPr>
          <w:rFonts w:hint="default" w:asciiTheme="minorEastAsia" w:hAnsiTheme="minorEastAsia"/>
          <w:color w:val="auto"/>
          <w:sz w:val="21"/>
        </w:rPr>
      </w:pPr>
      <w:r>
        <w:rPr>
          <w:rFonts w:hint="eastAsia" w:asciiTheme="minorEastAsia" w:hAnsiTheme="minorEastAsia"/>
          <w:color w:val="auto"/>
          <w:sz w:val="21"/>
        </w:rPr>
        <w:t>（２）受付期間</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令和７年７月１４日（月）午後５時００分から令和７年７月２２日（火）午後５時３０分まで</w:t>
      </w:r>
    </w:p>
    <w:p>
      <w:pPr>
        <w:pStyle w:val="0"/>
        <w:rPr>
          <w:rFonts w:hint="default" w:asciiTheme="minorEastAsia" w:hAnsiTheme="minorEastAsia"/>
          <w:color w:val="auto"/>
          <w:sz w:val="21"/>
        </w:rPr>
      </w:pPr>
      <w:r>
        <w:rPr>
          <w:rFonts w:hint="eastAsia" w:asciiTheme="minorEastAsia" w:hAnsiTheme="minorEastAsia"/>
          <w:color w:val="auto"/>
          <w:sz w:val="21"/>
        </w:rPr>
        <w:t>（３）電子メール送信先</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登別市観光経済部観光振興グループ（ｓｐａ</w:t>
      </w:r>
      <w:r>
        <w:rPr>
          <w:rFonts w:hint="eastAsia"/>
          <w:color w:val="auto"/>
          <w:sz w:val="21"/>
        </w:rPr>
        <w:t>＠ｃｉｔｙ．ｎｏｂｏｒｉｂｅｔｓｕ．ｌｇ．ｊｐ</w:t>
      </w:r>
      <w:r>
        <w:rPr>
          <w:rFonts w:hint="eastAsia" w:asciiTheme="minorEastAsia" w:hAnsiTheme="minorEastAsia"/>
          <w:color w:val="auto"/>
          <w:sz w:val="21"/>
        </w:rPr>
        <w:t>）</w:t>
      </w:r>
    </w:p>
    <w:p>
      <w:pPr>
        <w:pStyle w:val="0"/>
        <w:rPr>
          <w:rFonts w:hint="default" w:asciiTheme="minorEastAsia" w:hAnsiTheme="minorEastAsia"/>
          <w:color w:val="auto"/>
          <w:sz w:val="21"/>
        </w:rPr>
      </w:pPr>
      <w:r>
        <w:rPr>
          <w:rFonts w:hint="eastAsia" w:asciiTheme="minorEastAsia" w:hAnsiTheme="minorEastAsia"/>
          <w:color w:val="auto"/>
          <w:sz w:val="21"/>
        </w:rPr>
        <w:t>（４）回答方法</w:t>
      </w:r>
    </w:p>
    <w:p>
      <w:pPr>
        <w:pStyle w:val="0"/>
        <w:rPr>
          <w:rFonts w:hint="default" w:asciiTheme="minorEastAsia" w:hAnsiTheme="minorEastAsia"/>
          <w:color w:val="auto"/>
          <w:sz w:val="21"/>
        </w:rPr>
      </w:pPr>
      <w:r>
        <w:rPr>
          <w:rFonts w:hint="eastAsia" w:asciiTheme="minorEastAsia" w:hAnsiTheme="minorEastAsia"/>
          <w:color w:val="auto"/>
          <w:sz w:val="21"/>
        </w:rPr>
        <w:t>　　　質問用紙及び回答をまとめ、令和７年７月２３日（水）までに電子メールで送信する。</w:t>
      </w:r>
    </w:p>
    <w:p>
      <w:pPr>
        <w:pStyle w:val="0"/>
        <w:ind w:firstLine="630" w:firstLineChars="300"/>
        <w:rPr>
          <w:rFonts w:hint="default" w:asciiTheme="minorEastAsia" w:hAnsiTheme="minorEastAsia"/>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参加申込書等の提出</w:t>
      </w:r>
    </w:p>
    <w:p>
      <w:pPr>
        <w:pStyle w:val="0"/>
        <w:rPr>
          <w:rFonts w:hint="default" w:asciiTheme="minorEastAsia" w:hAnsiTheme="minorEastAsia"/>
          <w:color w:val="auto"/>
          <w:sz w:val="21"/>
        </w:rPr>
      </w:pPr>
      <w:r>
        <w:rPr>
          <w:rFonts w:hint="eastAsia" w:asciiTheme="minorEastAsia" w:hAnsiTheme="minorEastAsia"/>
          <w:color w:val="auto"/>
          <w:sz w:val="21"/>
        </w:rPr>
        <w:t>（１）提出書類</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　　　参加を希望する者は、次のア～オの書類をデータ保存したＤＶＤ等（ワード、エクセル、ＰＤＦ形式のいずれか）１部を郵送又は持参で提出することとし、郵送の場合は一般書留、簡易書留又は特定記録郵便のいずれかによる。（データはパスワードを設定し、別途メールでパスワードを送信すること。）</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ア　参加申込書（様式２）</w:t>
      </w:r>
    </w:p>
    <w:p>
      <w:pPr>
        <w:pStyle w:val="0"/>
        <w:rPr>
          <w:rFonts w:hint="default" w:asciiTheme="minorEastAsia" w:hAnsiTheme="minorEastAsia"/>
          <w:color w:val="auto"/>
          <w:sz w:val="21"/>
        </w:rPr>
      </w:pPr>
      <w:r>
        <w:rPr>
          <w:rFonts w:hint="eastAsia" w:asciiTheme="minorEastAsia" w:hAnsiTheme="minorEastAsia"/>
          <w:color w:val="auto"/>
          <w:sz w:val="21"/>
        </w:rPr>
        <w:t>　　　イ　企画提案書（様式３）</w:t>
      </w:r>
    </w:p>
    <w:p>
      <w:pPr>
        <w:pStyle w:val="0"/>
        <w:rPr>
          <w:rFonts w:hint="default" w:asciiTheme="minorEastAsia" w:hAnsiTheme="minorEastAsia"/>
          <w:color w:val="auto"/>
          <w:sz w:val="21"/>
        </w:rPr>
      </w:pPr>
      <w:r>
        <w:rPr>
          <w:rFonts w:hint="eastAsia" w:asciiTheme="minorEastAsia" w:hAnsiTheme="minorEastAsia"/>
          <w:color w:val="auto"/>
          <w:sz w:val="21"/>
        </w:rPr>
        <w:t>　　　ウ　参考見積書（様式４）</w:t>
      </w:r>
    </w:p>
    <w:p>
      <w:pPr>
        <w:pStyle w:val="0"/>
        <w:rPr>
          <w:rFonts w:hint="default" w:asciiTheme="minorEastAsia" w:hAnsiTheme="minorEastAsia"/>
          <w:color w:val="auto"/>
          <w:sz w:val="21"/>
        </w:rPr>
      </w:pPr>
      <w:r>
        <w:rPr>
          <w:rFonts w:hint="eastAsia" w:asciiTheme="minorEastAsia" w:hAnsiTheme="minorEastAsia"/>
          <w:color w:val="auto"/>
          <w:sz w:val="21"/>
        </w:rPr>
        <w:t>　　　エ　業務実施体制表（様式５）</w:t>
      </w:r>
    </w:p>
    <w:p>
      <w:pPr>
        <w:pStyle w:val="0"/>
        <w:rPr>
          <w:rFonts w:hint="default" w:asciiTheme="minorEastAsia" w:hAnsiTheme="minorEastAsia"/>
          <w:color w:val="auto"/>
          <w:sz w:val="21"/>
        </w:rPr>
      </w:pPr>
      <w:r>
        <w:rPr>
          <w:rFonts w:hint="eastAsia" w:asciiTheme="minorEastAsia" w:hAnsiTheme="minorEastAsia"/>
          <w:color w:val="auto"/>
          <w:sz w:val="21"/>
        </w:rPr>
        <w:t>　　　オ　類似業務実績表（様式６）</w:t>
      </w:r>
    </w:p>
    <w:p>
      <w:pPr>
        <w:pStyle w:val="0"/>
        <w:rPr>
          <w:rFonts w:hint="default" w:asciiTheme="minorEastAsia" w:hAnsiTheme="minorEastAsia"/>
          <w:color w:val="auto"/>
          <w:sz w:val="21"/>
        </w:rPr>
      </w:pPr>
      <w:r>
        <w:rPr>
          <w:rFonts w:hint="eastAsia" w:asciiTheme="minorEastAsia" w:hAnsiTheme="minorEastAsia"/>
          <w:color w:val="auto"/>
          <w:sz w:val="21"/>
        </w:rPr>
        <w:t>（２）提出期間</w:t>
      </w:r>
    </w:p>
    <w:p>
      <w:pPr>
        <w:pStyle w:val="0"/>
        <w:rPr>
          <w:rFonts w:hint="default" w:asciiTheme="minorEastAsia" w:hAnsiTheme="minorEastAsia"/>
          <w:color w:val="auto"/>
          <w:sz w:val="21"/>
        </w:rPr>
      </w:pPr>
      <w:r>
        <w:rPr>
          <w:rFonts w:hint="eastAsia" w:asciiTheme="minorEastAsia" w:hAnsiTheme="minorEastAsia"/>
          <w:color w:val="auto"/>
          <w:sz w:val="21"/>
        </w:rPr>
        <w:t>　　　令和７年７月１４日（月）午後５時００分から令和７年７月２８日（月）午後５時３０分まで</w:t>
      </w:r>
    </w:p>
    <w:p>
      <w:pPr>
        <w:pStyle w:val="0"/>
        <w:rPr>
          <w:rFonts w:hint="default" w:asciiTheme="minorEastAsia" w:hAnsiTheme="minorEastAsia"/>
          <w:color w:val="auto"/>
          <w:sz w:val="21"/>
        </w:rPr>
      </w:pPr>
      <w:r>
        <w:rPr>
          <w:rFonts w:hint="eastAsia" w:asciiTheme="minorEastAsia" w:hAnsiTheme="minorEastAsia"/>
          <w:color w:val="auto"/>
          <w:sz w:val="21"/>
        </w:rPr>
        <w:t>（３）提出方法</w:t>
      </w:r>
    </w:p>
    <w:p>
      <w:pPr>
        <w:pStyle w:val="0"/>
        <w:rPr>
          <w:rFonts w:hint="default" w:asciiTheme="minorEastAsia" w:hAnsiTheme="minorEastAsia"/>
          <w:color w:val="auto"/>
          <w:sz w:val="21"/>
        </w:rPr>
      </w:pPr>
      <w:r>
        <w:rPr>
          <w:rFonts w:hint="eastAsia" w:asciiTheme="minorEastAsia" w:hAnsiTheme="minorEastAsia"/>
          <w:color w:val="auto"/>
          <w:sz w:val="21"/>
        </w:rPr>
        <w:t>　　　参加申込書等は郵送又は持参（ＤＶＤ等１部）、データのパスワードは電子メールで提出すること。郵送の</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場合は令和７年７月２８日（月）必着とする。</w:t>
      </w:r>
    </w:p>
    <w:p>
      <w:pPr>
        <w:pStyle w:val="0"/>
        <w:rPr>
          <w:rFonts w:hint="default" w:asciiTheme="minorEastAsia" w:hAnsiTheme="minorEastAsia"/>
          <w:color w:val="auto"/>
          <w:sz w:val="21"/>
        </w:rPr>
      </w:pPr>
      <w:r>
        <w:rPr>
          <w:rFonts w:hint="eastAsia" w:asciiTheme="minorEastAsia" w:hAnsiTheme="minorEastAsia"/>
          <w:color w:val="auto"/>
          <w:sz w:val="21"/>
        </w:rPr>
        <w:t>（４）提出先</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〒０５９－００１２</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登別市中央町４丁目１１番地　電話：０１４３－８３－５３０１</w:t>
      </w:r>
    </w:p>
    <w:p>
      <w:pPr>
        <w:pStyle w:val="0"/>
        <w:ind w:firstLine="630" w:firstLineChars="300"/>
        <w:rPr>
          <w:rFonts w:hint="default" w:asciiTheme="minorEastAsia" w:hAnsiTheme="minorEastAsia"/>
          <w:color w:val="auto"/>
          <w:sz w:val="21"/>
        </w:rPr>
      </w:pPr>
      <w:r>
        <w:rPr>
          <w:rFonts w:hint="eastAsia" w:asciiTheme="minorEastAsia" w:hAnsiTheme="minorEastAsia"/>
          <w:color w:val="auto"/>
          <w:sz w:val="21"/>
        </w:rPr>
        <w:t>登別市観光経済部観光振興グループ（ｓｐａ</w:t>
      </w:r>
      <w:r>
        <w:rPr>
          <w:rFonts w:hint="eastAsia"/>
          <w:color w:val="auto"/>
          <w:sz w:val="21"/>
        </w:rPr>
        <w:t>＠ｃｉｔｙ．ｎｏｂｏｒｉｂｅｔｓｕ．ｌｇ．ｊｐ</w:t>
      </w:r>
      <w:r>
        <w:rPr>
          <w:rFonts w:hint="eastAsia" w:asciiTheme="minorEastAsia" w:hAnsiTheme="minorEastAsia"/>
          <w:color w:val="auto"/>
          <w:sz w:val="21"/>
        </w:rPr>
        <w:t>）</w:t>
      </w:r>
    </w:p>
    <w:p>
      <w:pPr>
        <w:pStyle w:val="0"/>
        <w:ind w:firstLine="630" w:firstLineChars="300"/>
        <w:rPr>
          <w:rFonts w:hint="default" w:asciiTheme="minorEastAsia" w:hAnsiTheme="minorEastAsia"/>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企画提案の辞退</w:t>
      </w:r>
    </w:p>
    <w:p>
      <w:pPr>
        <w:pStyle w:val="0"/>
        <w:ind w:left="420" w:leftChars="200" w:firstLine="210" w:firstLineChars="100"/>
        <w:rPr>
          <w:rFonts w:hint="default" w:asciiTheme="minorEastAsia" w:hAnsiTheme="minorEastAsia"/>
          <w:color w:val="auto"/>
          <w:sz w:val="21"/>
        </w:rPr>
      </w:pPr>
      <w:r>
        <w:rPr>
          <w:rFonts w:hint="eastAsia" w:asciiTheme="minorEastAsia" w:hAnsiTheme="minorEastAsia"/>
          <w:color w:val="auto"/>
          <w:sz w:val="21"/>
        </w:rPr>
        <w:t>参加申込書等の提出後において、本業務に係る企画提案を辞退する場合は、辞退届（様式８）を電子メールにより提出すること。</w:t>
      </w:r>
    </w:p>
    <w:p>
      <w:pPr>
        <w:pStyle w:val="0"/>
        <w:rPr>
          <w:rFonts w:hint="default" w:asciiTheme="minorEastAsia" w:hAnsiTheme="minorEastAsia"/>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審査方法</w:t>
      </w:r>
    </w:p>
    <w:p>
      <w:pPr>
        <w:pStyle w:val="0"/>
        <w:ind w:left="420" w:leftChars="200" w:firstLine="210" w:firstLineChars="100"/>
        <w:rPr>
          <w:rFonts w:hint="default" w:asciiTheme="minorEastAsia" w:hAnsiTheme="minorEastAsia"/>
          <w:color w:val="auto"/>
          <w:sz w:val="21"/>
        </w:rPr>
      </w:pPr>
      <w:r>
        <w:rPr>
          <w:rFonts w:hint="eastAsia" w:asciiTheme="minorEastAsia" w:hAnsiTheme="minorEastAsia"/>
          <w:color w:val="auto"/>
          <w:sz w:val="21"/>
        </w:rPr>
        <w:t>登別市関係部局の職員等で組織する審査委員会を設置し、別に定める評価基準表に基づき総合的に審査を行い、企画提案内容について評価点を算出し、その合計点の高い事業者から順に交渉順位を定める。なお、評価点が５０点を上回る事業者がいない場合は、再度事業者からの企画提案を募集する。</w:t>
      </w:r>
    </w:p>
    <w:p>
      <w:pPr>
        <w:pStyle w:val="0"/>
        <w:rPr>
          <w:rFonts w:hint="default" w:asciiTheme="minorEastAsia" w:hAnsiTheme="minorEastAsia"/>
          <w:color w:val="auto"/>
          <w:sz w:val="21"/>
        </w:rPr>
      </w:pPr>
      <w:r>
        <w:rPr>
          <w:rFonts w:hint="eastAsia" w:asciiTheme="minorEastAsia" w:hAnsiTheme="minorEastAsia"/>
          <w:color w:val="auto"/>
          <w:sz w:val="21"/>
        </w:rPr>
        <w:t>（１）審査基準　　</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別添「登別温泉駐車場運営管理業務委託企画提案評価基準表」のとおり</w:t>
      </w:r>
    </w:p>
    <w:p>
      <w:pPr>
        <w:pStyle w:val="0"/>
        <w:rPr>
          <w:rFonts w:hint="default" w:asciiTheme="minorEastAsia" w:hAnsiTheme="minorEastAsia"/>
          <w:color w:val="auto"/>
          <w:sz w:val="21"/>
        </w:rPr>
      </w:pPr>
      <w:r>
        <w:rPr>
          <w:rFonts w:hint="eastAsia" w:asciiTheme="minorEastAsia" w:hAnsiTheme="minorEastAsia"/>
          <w:color w:val="auto"/>
          <w:sz w:val="21"/>
        </w:rPr>
        <w:t>（２）書類確認</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ア　確認方法</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　　提出書類の内容確認を行う。</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イ　確認期間（予定）</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　　令和７年７月２９日（火）</w:t>
      </w:r>
    </w:p>
    <w:p>
      <w:pPr>
        <w:pStyle w:val="0"/>
        <w:rPr>
          <w:rFonts w:hint="default" w:asciiTheme="minorEastAsia" w:hAnsiTheme="minorEastAsia"/>
          <w:color w:val="auto"/>
          <w:sz w:val="21"/>
        </w:rPr>
      </w:pPr>
      <w:r>
        <w:rPr>
          <w:rFonts w:hint="eastAsia" w:asciiTheme="minorEastAsia" w:hAnsiTheme="minorEastAsia"/>
          <w:color w:val="auto"/>
          <w:sz w:val="21"/>
        </w:rPr>
        <w:t>（３）ヒアリング</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ア　実施方法</w:t>
      </w:r>
    </w:p>
    <w:p>
      <w:pPr>
        <w:pStyle w:val="0"/>
        <w:ind w:left="1050" w:leftChars="300" w:hanging="420" w:hangingChars="200"/>
        <w:rPr>
          <w:rFonts w:hint="default" w:asciiTheme="minorEastAsia" w:hAnsiTheme="minorEastAsia"/>
          <w:color w:val="auto"/>
          <w:sz w:val="21"/>
        </w:rPr>
      </w:pPr>
      <w:r>
        <w:rPr>
          <w:rFonts w:hint="eastAsia" w:asciiTheme="minorEastAsia" w:hAnsiTheme="minorEastAsia"/>
          <w:color w:val="auto"/>
          <w:sz w:val="21"/>
        </w:rPr>
        <w:t>　　ヒアリングにより企画提案内容、取組意欲及び履行能力等を評価する。なお、日時、実施方法等、詳細については参加事業者に個別に通知する。</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イ　実施日時（予定）</w:t>
      </w:r>
    </w:p>
    <w:p>
      <w:pPr>
        <w:pStyle w:val="0"/>
        <w:ind w:left="210" w:leftChars="100" w:firstLine="420" w:firstLineChars="200"/>
        <w:rPr>
          <w:rFonts w:hint="default" w:asciiTheme="minorEastAsia" w:hAnsiTheme="minorEastAsia"/>
          <w:color w:val="auto"/>
          <w:sz w:val="21"/>
        </w:rPr>
      </w:pPr>
      <w:r>
        <w:rPr>
          <w:rFonts w:hint="eastAsia" w:asciiTheme="minorEastAsia" w:hAnsiTheme="minorEastAsia"/>
          <w:color w:val="auto"/>
          <w:sz w:val="21"/>
        </w:rPr>
        <w:t>　　令和７年８月４日（月）</w:t>
      </w:r>
    </w:p>
    <w:p>
      <w:pPr>
        <w:pStyle w:val="0"/>
        <w:ind w:left="210" w:hanging="210" w:hangingChars="100"/>
        <w:rPr>
          <w:rFonts w:hint="default" w:asciiTheme="minorEastAsia" w:hAnsiTheme="minorEastAsia"/>
          <w:color w:val="auto"/>
          <w:sz w:val="21"/>
        </w:rPr>
      </w:pPr>
      <w:r>
        <w:rPr>
          <w:rFonts w:hint="eastAsia" w:asciiTheme="minorEastAsia" w:hAnsiTheme="minorEastAsia"/>
          <w:color w:val="auto"/>
          <w:sz w:val="21"/>
        </w:rPr>
        <w:t>（４）審査方法</w:t>
      </w:r>
    </w:p>
    <w:p>
      <w:pPr>
        <w:pStyle w:val="0"/>
        <w:ind w:left="0" w:leftChars="0" w:hanging="420" w:hangingChars="200"/>
        <w:rPr>
          <w:rFonts w:hint="default" w:asciiTheme="minorEastAsia" w:hAnsiTheme="minorEastAsia"/>
          <w:color w:val="auto"/>
          <w:sz w:val="21"/>
        </w:rPr>
      </w:pPr>
      <w:r>
        <w:rPr>
          <w:rFonts w:hint="eastAsia" w:asciiTheme="minorEastAsia" w:hAnsiTheme="minorEastAsia"/>
          <w:color w:val="auto"/>
          <w:sz w:val="21"/>
        </w:rPr>
        <w:t>　　　「登別温泉駐車場運営管理業務委託企画提案評価基準表」により評価点を算出し総合的な評価を行い、最も適当と認められる団体を委託契約締結候補事業者として選定する。ただし提案が１事業者のみの場合には、書面審査により基準点を超えた場合に委託契約締結候補事業者として選定する。</w:t>
      </w:r>
    </w:p>
    <w:p>
      <w:pPr>
        <w:pStyle w:val="0"/>
        <w:rPr>
          <w:rFonts w:hint="default" w:asciiTheme="minorEastAsia" w:hAnsiTheme="minorEastAsia"/>
          <w:color w:val="auto"/>
          <w:sz w:val="21"/>
        </w:rPr>
      </w:pPr>
      <w:r>
        <w:rPr>
          <w:rFonts w:hint="eastAsia" w:asciiTheme="minorEastAsia" w:hAnsiTheme="minorEastAsia"/>
          <w:color w:val="auto"/>
          <w:sz w:val="21"/>
        </w:rPr>
        <w:t>（５）審査結果の通知</w:t>
      </w:r>
    </w:p>
    <w:p>
      <w:pPr>
        <w:pStyle w:val="0"/>
        <w:rPr>
          <w:rFonts w:hint="default" w:asciiTheme="minorEastAsia" w:hAnsiTheme="minorEastAsia"/>
          <w:color w:val="auto"/>
          <w:sz w:val="21"/>
        </w:rPr>
      </w:pPr>
      <w:r>
        <w:rPr>
          <w:rFonts w:hint="eastAsia" w:asciiTheme="minorEastAsia" w:hAnsiTheme="minorEastAsia"/>
          <w:color w:val="auto"/>
          <w:sz w:val="21"/>
        </w:rPr>
        <w:t>　　　ア　通知方法</w:t>
      </w:r>
    </w:p>
    <w:p>
      <w:pPr>
        <w:pStyle w:val="0"/>
        <w:rPr>
          <w:rFonts w:hint="default" w:asciiTheme="minorEastAsia" w:hAnsiTheme="minorEastAsia"/>
          <w:color w:val="auto"/>
          <w:sz w:val="21"/>
        </w:rPr>
      </w:pPr>
      <w:r>
        <w:rPr>
          <w:rFonts w:hint="eastAsia" w:asciiTheme="minorEastAsia" w:hAnsiTheme="minorEastAsia"/>
          <w:color w:val="auto"/>
          <w:sz w:val="21"/>
        </w:rPr>
        <w:t>　　　　　全参加事業者に対して、電子メールで通知する。</w:t>
      </w:r>
    </w:p>
    <w:p>
      <w:pPr>
        <w:pStyle w:val="0"/>
        <w:rPr>
          <w:rFonts w:hint="default" w:asciiTheme="minorEastAsia" w:hAnsiTheme="minorEastAsia"/>
          <w:color w:val="auto"/>
          <w:sz w:val="21"/>
        </w:rPr>
      </w:pPr>
      <w:r>
        <w:rPr>
          <w:rFonts w:hint="eastAsia" w:asciiTheme="minorEastAsia" w:hAnsiTheme="minorEastAsia"/>
          <w:color w:val="auto"/>
          <w:sz w:val="21"/>
        </w:rPr>
        <w:t>　　　イ　通知日（予定）</w:t>
      </w:r>
    </w:p>
    <w:p>
      <w:pPr>
        <w:pStyle w:val="0"/>
        <w:ind w:firstLine="1050" w:firstLineChars="500"/>
        <w:rPr>
          <w:rFonts w:hint="default" w:asciiTheme="minorEastAsia" w:hAnsiTheme="minorEastAsia"/>
          <w:color w:val="auto"/>
          <w:sz w:val="21"/>
        </w:rPr>
      </w:pPr>
      <w:r>
        <w:rPr>
          <w:rFonts w:hint="eastAsia" w:asciiTheme="minorEastAsia" w:hAnsiTheme="minorEastAsia"/>
          <w:color w:val="auto"/>
          <w:sz w:val="21"/>
        </w:rPr>
        <w:t>令和７年８月５日（火）</w:t>
      </w:r>
    </w:p>
    <w:p>
      <w:pPr>
        <w:pStyle w:val="0"/>
        <w:rPr>
          <w:rFonts w:hint="default" w:asciiTheme="minorEastAsia" w:hAnsiTheme="minorEastAsia"/>
          <w:color w:val="auto"/>
          <w:sz w:val="21"/>
        </w:rPr>
      </w:pPr>
      <w:r>
        <w:rPr>
          <w:rFonts w:hint="eastAsia" w:asciiTheme="minorEastAsia" w:hAnsiTheme="minorEastAsia"/>
          <w:color w:val="auto"/>
          <w:sz w:val="21"/>
        </w:rPr>
        <w:t>（６）契約の締結</w:t>
      </w:r>
    </w:p>
    <w:p>
      <w:pPr>
        <w:pStyle w:val="0"/>
        <w:ind w:left="630" w:hanging="630" w:hangingChars="300"/>
        <w:rPr>
          <w:rFonts w:hint="default" w:asciiTheme="minorEastAsia" w:hAnsiTheme="minorEastAsia"/>
          <w:color w:val="auto"/>
          <w:sz w:val="21"/>
        </w:rPr>
      </w:pPr>
      <w:r>
        <w:rPr>
          <w:rFonts w:hint="eastAsia" w:asciiTheme="minorEastAsia" w:hAnsiTheme="minorEastAsia"/>
          <w:color w:val="auto"/>
          <w:sz w:val="21"/>
        </w:rPr>
        <w:t>　　　契約交渉順位が第１位に選定された事業者と協議を行い、所定の手続きを経て委託契約を締結する。辞退等の理由により、契約交渉順位が第１位に選定された事業者と契約を締結できない場合は、次順位の契約交渉順位事業者を委託契約締結候補事業者とする。</w:t>
      </w:r>
    </w:p>
    <w:p>
      <w:pPr>
        <w:pStyle w:val="0"/>
        <w:ind w:left="630" w:hanging="630" w:hangingChars="300"/>
        <w:rPr>
          <w:rFonts w:hint="default" w:asciiTheme="minorEastAsia" w:hAnsiTheme="minorEastAsia"/>
          <w:color w:val="auto"/>
          <w:sz w:val="21"/>
        </w:rPr>
      </w:pPr>
    </w:p>
    <w:p>
      <w:pPr>
        <w:pStyle w:val="0"/>
        <w:adjustRightInd w:val="0"/>
        <w:snapToGrid w:val="0"/>
        <w:spacing w:line="60" w:lineRule="auto"/>
        <w:rPr>
          <w:rFonts w:hint="default" w:asciiTheme="minorEastAsia" w:hAnsiTheme="minorEastAsia"/>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その他</w:t>
      </w:r>
    </w:p>
    <w:p>
      <w:pPr>
        <w:pStyle w:val="0"/>
        <w:rPr>
          <w:rFonts w:hint="default" w:asciiTheme="minorEastAsia" w:hAnsiTheme="minorEastAsia"/>
          <w:color w:val="auto"/>
          <w:sz w:val="21"/>
        </w:rPr>
      </w:pPr>
      <w:r>
        <w:rPr>
          <w:rFonts w:hint="eastAsia" w:asciiTheme="minorEastAsia" w:hAnsiTheme="minorEastAsia"/>
          <w:color w:val="auto"/>
          <w:sz w:val="21"/>
        </w:rPr>
        <w:t>（１）本業務に係る企画提案に要する諸経費等は、参加事業者の負担とする。</w:t>
      </w:r>
    </w:p>
    <w:p>
      <w:pPr>
        <w:pStyle w:val="0"/>
        <w:rPr>
          <w:rFonts w:hint="default" w:asciiTheme="minorEastAsia" w:hAnsiTheme="minorEastAsia"/>
          <w:color w:val="auto"/>
          <w:sz w:val="21"/>
        </w:rPr>
      </w:pPr>
      <w:r>
        <w:rPr>
          <w:rFonts w:hint="eastAsia" w:asciiTheme="minorEastAsia" w:hAnsiTheme="minorEastAsia"/>
          <w:color w:val="auto"/>
          <w:sz w:val="21"/>
        </w:rPr>
        <w:t>（２）次のいずれかに該当する場合は、提出書類を無効とする。</w:t>
      </w:r>
    </w:p>
    <w:p>
      <w:pPr>
        <w:pStyle w:val="0"/>
        <w:rPr>
          <w:rFonts w:hint="default" w:asciiTheme="minorEastAsia" w:hAnsiTheme="minorEastAsia"/>
          <w:color w:val="auto"/>
          <w:sz w:val="21"/>
        </w:rPr>
      </w:pPr>
      <w:r>
        <w:rPr>
          <w:rFonts w:hint="eastAsia" w:asciiTheme="minorEastAsia" w:hAnsiTheme="minorEastAsia"/>
          <w:color w:val="auto"/>
          <w:sz w:val="21"/>
        </w:rPr>
        <w:t>　　　ア　提出期限を過ぎて提出された場合</w:t>
      </w:r>
    </w:p>
    <w:p>
      <w:pPr>
        <w:pStyle w:val="0"/>
        <w:rPr>
          <w:rFonts w:hint="default" w:asciiTheme="minorEastAsia" w:hAnsiTheme="minorEastAsia"/>
          <w:color w:val="auto"/>
          <w:sz w:val="21"/>
        </w:rPr>
      </w:pPr>
      <w:r>
        <w:rPr>
          <w:rFonts w:hint="eastAsia" w:asciiTheme="minorEastAsia" w:hAnsiTheme="minorEastAsia"/>
          <w:color w:val="auto"/>
          <w:sz w:val="21"/>
        </w:rPr>
        <w:t>　　　イ　提出書類に虚偽の記載があった場合</w:t>
      </w:r>
    </w:p>
    <w:p>
      <w:pPr>
        <w:pStyle w:val="0"/>
        <w:rPr>
          <w:rFonts w:hint="default" w:asciiTheme="minorEastAsia" w:hAnsiTheme="minorEastAsia"/>
          <w:color w:val="auto"/>
          <w:sz w:val="21"/>
        </w:rPr>
      </w:pPr>
      <w:r>
        <w:rPr>
          <w:rFonts w:hint="eastAsia" w:asciiTheme="minorEastAsia" w:hAnsiTheme="minorEastAsia"/>
          <w:color w:val="auto"/>
          <w:sz w:val="21"/>
        </w:rPr>
        <w:t>　　　ウ　その他審査の公平性を害する行為等があったと登別市が認めた場合</w:t>
      </w:r>
    </w:p>
    <w:p>
      <w:pPr>
        <w:pStyle w:val="0"/>
        <w:rPr>
          <w:rFonts w:hint="default" w:asciiTheme="minorEastAsia" w:hAnsiTheme="minorEastAsia"/>
          <w:color w:val="auto"/>
          <w:sz w:val="21"/>
        </w:rPr>
      </w:pPr>
      <w:r>
        <w:rPr>
          <w:rFonts w:hint="eastAsia" w:asciiTheme="minorEastAsia" w:hAnsiTheme="minorEastAsia"/>
          <w:color w:val="auto"/>
          <w:sz w:val="21"/>
        </w:rPr>
        <w:t>（３）提出書類の取扱いは、次のとおりとする。</w:t>
      </w:r>
    </w:p>
    <w:p>
      <w:pPr>
        <w:pStyle w:val="0"/>
        <w:rPr>
          <w:rFonts w:hint="default" w:asciiTheme="minorEastAsia" w:hAnsiTheme="minorEastAsia"/>
          <w:color w:val="auto"/>
          <w:sz w:val="21"/>
        </w:rPr>
      </w:pPr>
      <w:r>
        <w:rPr>
          <w:rFonts w:hint="eastAsia" w:asciiTheme="minorEastAsia" w:hAnsiTheme="minorEastAsia"/>
          <w:color w:val="auto"/>
          <w:sz w:val="21"/>
        </w:rPr>
        <w:t>　　　ア　提出書類は返却しない。</w:t>
      </w:r>
    </w:p>
    <w:p>
      <w:pPr>
        <w:pStyle w:val="0"/>
        <w:rPr>
          <w:rFonts w:hint="default" w:asciiTheme="minorEastAsia" w:hAnsiTheme="minorEastAsia"/>
          <w:color w:val="auto"/>
          <w:sz w:val="21"/>
        </w:rPr>
      </w:pPr>
      <w:r>
        <w:rPr>
          <w:rFonts w:hint="eastAsia" w:asciiTheme="minorEastAsia" w:hAnsiTheme="minorEastAsia"/>
          <w:color w:val="auto"/>
          <w:sz w:val="21"/>
        </w:rPr>
        <w:t>　　　イ　提出期限後の提出書類の再提出、追加、差し替えは認めない。</w:t>
      </w:r>
    </w:p>
    <w:p>
      <w:pPr>
        <w:pStyle w:val="0"/>
        <w:rPr>
          <w:rFonts w:hint="default" w:asciiTheme="minorEastAsia" w:hAnsiTheme="minorEastAsia"/>
          <w:color w:val="auto"/>
          <w:sz w:val="21"/>
        </w:rPr>
      </w:pPr>
      <w:r>
        <w:rPr>
          <w:rFonts w:hint="eastAsia" w:asciiTheme="minorEastAsia" w:hAnsiTheme="minorEastAsia"/>
          <w:color w:val="auto"/>
          <w:sz w:val="21"/>
        </w:rPr>
        <w:t>　　　ウ　提出書類は審査に必要な範囲内で複写することがある。</w:t>
      </w:r>
    </w:p>
    <w:p>
      <w:pPr>
        <w:pStyle w:val="0"/>
        <w:rPr>
          <w:rFonts w:hint="default" w:asciiTheme="minorEastAsia" w:hAnsiTheme="minorEastAsia"/>
          <w:color w:val="auto"/>
          <w:sz w:val="21"/>
        </w:rPr>
      </w:pPr>
      <w:r>
        <w:rPr>
          <w:rFonts w:hint="eastAsia" w:asciiTheme="minorEastAsia" w:hAnsiTheme="minorEastAsia"/>
          <w:color w:val="auto"/>
          <w:sz w:val="21"/>
        </w:rPr>
        <w:t>　　　エ　提出書類は本業務に係る企画提案の審査以外の目的で使用しない。</w:t>
      </w:r>
    </w:p>
    <w:p>
      <w:pPr>
        <w:pStyle w:val="0"/>
        <w:rPr>
          <w:rFonts w:hint="default" w:asciiTheme="minorEastAsia" w:hAnsiTheme="minorEastAsia"/>
          <w:color w:val="auto"/>
          <w:sz w:val="21"/>
        </w:rPr>
      </w:pPr>
      <w:r>
        <w:rPr>
          <w:rFonts w:hint="eastAsia" w:asciiTheme="minorEastAsia" w:hAnsiTheme="minorEastAsia"/>
          <w:color w:val="auto"/>
          <w:sz w:val="21"/>
        </w:rPr>
        <w:t>（４）異議申し立ては、参加申込書を提出した後にはできない。</w:t>
      </w:r>
    </w:p>
    <w:p>
      <w:pPr>
        <w:pStyle w:val="0"/>
        <w:rPr>
          <w:rFonts w:hint="default" w:asciiTheme="minorEastAsia" w:hAnsiTheme="minorEastAsia"/>
          <w:color w:val="auto"/>
          <w:sz w:val="21"/>
        </w:rPr>
      </w:pPr>
    </w:p>
    <w:p>
      <w:pPr>
        <w:pStyle w:val="22"/>
        <w:numPr>
          <w:ilvl w:val="0"/>
          <w:numId w:val="1"/>
        </w:numPr>
        <w:ind w:leftChars="0" w:firstLineChars="0"/>
        <w:rPr>
          <w:rFonts w:hint="default" w:asciiTheme="minorEastAsia" w:hAnsiTheme="minorEastAsia"/>
          <w:color w:val="auto"/>
          <w:sz w:val="21"/>
        </w:rPr>
      </w:pPr>
      <w:r>
        <w:rPr>
          <w:rFonts w:hint="eastAsia" w:asciiTheme="minorEastAsia" w:hAnsiTheme="minorEastAsia"/>
          <w:color w:val="auto"/>
          <w:sz w:val="21"/>
        </w:rPr>
        <w:t>問合せ・連絡先</w:t>
      </w:r>
    </w:p>
    <w:p>
      <w:pPr>
        <w:pStyle w:val="0"/>
        <w:rPr>
          <w:rFonts w:hint="default" w:asciiTheme="minorEastAsia" w:hAnsiTheme="minorEastAsia"/>
          <w:color w:val="auto"/>
          <w:sz w:val="21"/>
        </w:rPr>
      </w:pPr>
      <w:r>
        <w:rPr>
          <w:rFonts w:hint="eastAsia" w:asciiTheme="minorEastAsia" w:hAnsiTheme="minorEastAsia"/>
          <w:color w:val="auto"/>
          <w:sz w:val="21"/>
        </w:rPr>
        <w:t>　　登別市観光経済部観光振興グループ</w:t>
      </w:r>
    </w:p>
    <w:p>
      <w:pPr>
        <w:pStyle w:val="0"/>
        <w:ind w:firstLine="420" w:firstLineChars="200"/>
        <w:rPr>
          <w:rFonts w:hint="default" w:asciiTheme="minorEastAsia" w:hAnsiTheme="minorEastAsia"/>
          <w:color w:val="auto"/>
          <w:sz w:val="21"/>
        </w:rPr>
      </w:pPr>
      <w:r>
        <w:rPr>
          <w:rFonts w:hint="eastAsia" w:asciiTheme="minorEastAsia" w:hAnsiTheme="minorEastAsia"/>
          <w:color w:val="auto"/>
          <w:sz w:val="21"/>
        </w:rPr>
        <w:t>担当：菅野・鳥海・齋藤</w:t>
      </w:r>
    </w:p>
    <w:p>
      <w:pPr>
        <w:pStyle w:val="0"/>
        <w:ind w:firstLine="420" w:firstLineChars="200"/>
        <w:rPr>
          <w:rFonts w:hint="default" w:asciiTheme="minorEastAsia" w:hAnsiTheme="minorEastAsia"/>
          <w:color w:val="auto"/>
          <w:sz w:val="21"/>
        </w:rPr>
      </w:pPr>
      <w:r>
        <w:rPr>
          <w:rFonts w:hint="eastAsia" w:asciiTheme="minorEastAsia" w:hAnsiTheme="minorEastAsia"/>
          <w:color w:val="auto"/>
          <w:sz w:val="21"/>
        </w:rPr>
        <w:t>〒０５９－００１２</w:t>
      </w:r>
    </w:p>
    <w:p>
      <w:pPr>
        <w:pStyle w:val="0"/>
        <w:ind w:firstLine="420" w:firstLineChars="200"/>
        <w:rPr>
          <w:rFonts w:hint="default" w:asciiTheme="minorEastAsia" w:hAnsiTheme="minorEastAsia"/>
          <w:color w:val="auto"/>
          <w:sz w:val="21"/>
        </w:rPr>
      </w:pPr>
      <w:r>
        <w:rPr>
          <w:rFonts w:hint="eastAsia" w:asciiTheme="minorEastAsia" w:hAnsiTheme="minorEastAsia"/>
          <w:color w:val="auto"/>
          <w:sz w:val="21"/>
        </w:rPr>
        <w:t>登別市中央町４丁目１１番地　　電　話：０１４３－８３－５３０１</w:t>
      </w:r>
    </w:p>
    <w:p>
      <w:pPr>
        <w:pStyle w:val="0"/>
        <w:ind w:firstLine="420" w:firstLineChars="200"/>
        <w:rPr>
          <w:rFonts w:hint="default" w:ascii="Century" w:hAnsi="Century"/>
          <w:color w:val="auto"/>
          <w:sz w:val="21"/>
        </w:rPr>
      </w:pPr>
      <w:r>
        <w:rPr>
          <w:rFonts w:hint="eastAsia" w:asciiTheme="minorEastAsia" w:hAnsiTheme="minorEastAsia"/>
          <w:color w:val="auto"/>
          <w:sz w:val="21"/>
        </w:rPr>
        <w:t>メール：ｓｐａ</w:t>
      </w:r>
      <w:r>
        <w:rPr>
          <w:rFonts w:hint="eastAsia"/>
          <w:color w:val="auto"/>
          <w:sz w:val="21"/>
        </w:rPr>
        <w:t>＠ｃｉｔｙ．ｎｏｂｏｒｉｂｅｔｓｕ．ｌｇ．ｊｐ</w:t>
      </w:r>
    </w:p>
    <w:sectPr>
      <w:headerReference r:id="rId6" w:type="default"/>
      <w:footerReference r:id="rId7" w:type="default"/>
      <w:pgSz w:w="11906" w:h="16838"/>
      <w:pgMar w:top="720" w:right="720" w:bottom="720" w:left="720" w:header="397" w:footer="397" w:gutter="0"/>
      <w:cols w:space="720"/>
      <w:titlePg w:val="1"/>
      <w:textDirection w:val="lrTb"/>
      <w:docGrid w:type="lines"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0EF55C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4B8ED2BE"/>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themeColor="hyperlink"/>
      <w:u w:val="single" w:color="auto"/>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12001</TotalTime>
  <Pages>4</Pages>
  <Words>0</Words>
  <Characters>3394</Characters>
  <Application>JUST Note</Application>
  <Lines>170</Lines>
  <Paragraphs>126</Paragraphs>
  <CharactersWithSpaces>3512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煤孫　泰洋</dc:creator>
  <cp:lastModifiedBy>saitou6024</cp:lastModifiedBy>
  <cp:lastPrinted>2025-07-07T11:05:32Z</cp:lastPrinted>
  <dcterms:created xsi:type="dcterms:W3CDTF">2015-06-26T05:27:00Z</dcterms:created>
  <dcterms:modified xsi:type="dcterms:W3CDTF">2025-07-09T01:10:23Z</dcterms:modified>
  <cp:revision>85</cp:revision>
</cp:coreProperties>
</file>