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000000" w:themeColor="text1"/>
        </w:rPr>
      </w:pPr>
      <w:r>
        <w:rPr>
          <w:rFonts w:hint="eastAsia" w:asciiTheme="minorEastAsia" w:hAnsiTheme="minorEastAsia"/>
          <w:b w:val="1"/>
          <w:color w:val="000000" w:themeColor="text1"/>
          <w:sz w:val="24"/>
        </w:rPr>
        <w:t>データを活用した観光マーケティング推進事業業務委託</w:t>
      </w:r>
    </w:p>
    <w:p>
      <w:pPr>
        <w:pStyle w:val="0"/>
        <w:jc w:val="center"/>
        <w:rPr>
          <w:rFonts w:hint="default" w:asciiTheme="minorEastAsia" w:hAnsiTheme="minorEastAsia"/>
          <w:color w:val="000000" w:themeColor="text1"/>
        </w:rPr>
      </w:pPr>
      <w:r>
        <w:rPr>
          <w:rFonts w:hint="eastAsia" w:asciiTheme="minorEastAsia" w:hAnsiTheme="minorEastAsia"/>
          <w:b w:val="1"/>
          <w:color w:val="000000" w:themeColor="text1"/>
          <w:sz w:val="24"/>
        </w:rPr>
        <w:t>企画提案実施要領</w:t>
      </w:r>
    </w:p>
    <w:p>
      <w:pPr>
        <w:pStyle w:val="0"/>
        <w:ind w:firstLine="630" w:firstLineChars="300"/>
        <w:jc w:val="center"/>
        <w:rPr>
          <w:rFonts w:hint="default" w:asciiTheme="minorEastAsia" w:hAnsiTheme="minorEastAsia"/>
          <w:color w:val="000000" w:themeColor="text1"/>
        </w:rPr>
      </w:pP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１．企画提案を求める業務の概要</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（１）業務名</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　　　データを活用した観光マーケティング推進事業業務</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（２）業務期間</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　　　契約締結の日から</w:t>
      </w:r>
      <w:r>
        <w:rPr>
          <w:rFonts w:hint="eastAsia" w:ascii="ＭＳ 明朝" w:hAnsi="ＭＳ 明朝" w:eastAsia="ＭＳ 明朝"/>
          <w:color w:val="auto"/>
        </w:rPr>
        <w:t>令和７年３月１４日（金）</w:t>
      </w:r>
      <w:r>
        <w:rPr>
          <w:rFonts w:hint="eastAsia" w:ascii="ＭＳ 明朝" w:hAnsi="ＭＳ 明朝" w:eastAsia="ＭＳ 明朝"/>
          <w:color w:val="000000" w:themeColor="text1"/>
        </w:rPr>
        <w:t>まで</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（３）実施主体（発注者）</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　　　北海道登別市</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（４）背景及び目的等</w:t>
      </w:r>
    </w:p>
    <w:p>
      <w:pPr>
        <w:pStyle w:val="0"/>
        <w:ind w:left="420" w:leftChars="200" w:firstLine="210" w:firstLineChars="100"/>
        <w:rPr>
          <w:rFonts w:hint="default" w:ascii="ＭＳ 明朝" w:hAnsi="ＭＳ 明朝" w:eastAsia="ＭＳ 明朝"/>
          <w:color w:val="000000" w:themeColor="text1"/>
        </w:rPr>
      </w:pPr>
      <w:r>
        <w:rPr>
          <w:rFonts w:hint="eastAsia"/>
          <w:color w:val="auto"/>
        </w:rPr>
        <w:t>本市は年間４００万人が訪れる観光都市であるが、</w:t>
      </w:r>
      <w:r>
        <w:rPr>
          <w:rFonts w:hint="eastAsia"/>
          <w:strike w:val="0"/>
          <w:dstrike w:val="0"/>
          <w:color w:val="auto"/>
        </w:rPr>
        <w:t>労働力の不足や多様化する観光客ニーズ、移動手段の不足等、解決すべき課題が多く存在する。このような課題への対応として、</w:t>
      </w:r>
      <w:r>
        <w:rPr>
          <w:rFonts w:hint="eastAsia"/>
          <w:color w:val="auto"/>
        </w:rPr>
        <w:t>ビッグデータ等を活用し、登別観光の現状や課題を把握し、今後の登別観光の指針となる観光ビジョンを策定するとともに、観光事業者の稼ぐ力を向上させ、宿泊単価や賃金、生産性を高め、持続可能な観光地を実現することを目的とする。</w:t>
      </w:r>
    </w:p>
    <w:p>
      <w:pPr>
        <w:pStyle w:val="0"/>
        <w:ind w:leftChars="0" w:firstLineChars="0"/>
        <w:rPr>
          <w:rFonts w:hint="default" w:ascii="ＭＳ 明朝" w:hAnsi="ＭＳ 明朝" w:eastAsia="ＭＳ 明朝"/>
          <w:color w:val="000000" w:themeColor="text1"/>
        </w:rPr>
      </w:pPr>
      <w:r>
        <w:rPr>
          <w:rFonts w:hint="eastAsia"/>
          <w:color w:val="000000" w:themeColor="text1"/>
        </w:rPr>
        <w:t>（５）提案を求める理由</w:t>
      </w:r>
    </w:p>
    <w:p>
      <w:pPr>
        <w:pStyle w:val="0"/>
        <w:ind w:left="420" w:leftChars="200" w:firstLine="210" w:firstLineChars="100"/>
        <w:rPr>
          <w:rFonts w:hint="default" w:ascii="ＭＳ 明朝" w:hAnsi="ＭＳ 明朝" w:eastAsia="ＭＳ 明朝"/>
          <w:color w:val="auto"/>
        </w:rPr>
      </w:pPr>
      <w:r>
        <w:rPr>
          <w:rFonts w:hint="eastAsia"/>
          <w:color w:val="auto"/>
        </w:rPr>
        <w:t>本業務は、価格のみによる競争では目的を達成できない業者が選定される恐れがあり、業務遂行にあたり高度な知識や経験が必要とされることから</w:t>
      </w:r>
      <w:r>
        <w:rPr>
          <w:rFonts w:hint="eastAsia" w:ascii="ＭＳ 明朝" w:hAnsi="ＭＳ 明朝" w:eastAsia="ＭＳ 明朝"/>
          <w:color w:val="auto"/>
        </w:rPr>
        <w:t>、広く企画を募集し、受託事業者を選定することが効果的な事業実施に繋がると考えられるため。</w:t>
      </w:r>
    </w:p>
    <w:p>
      <w:pPr>
        <w:pStyle w:val="0"/>
        <w:ind w:leftChars="0" w:firstLineChars="0"/>
        <w:rPr>
          <w:rFonts w:hint="default" w:ascii="ＭＳ 明朝" w:hAnsi="ＭＳ 明朝" w:eastAsia="ＭＳ 明朝"/>
          <w:color w:val="000000" w:themeColor="text1"/>
        </w:rPr>
      </w:pPr>
      <w:r>
        <w:rPr>
          <w:rFonts w:hint="eastAsia" w:ascii="ＭＳ 明朝" w:hAnsi="ＭＳ 明朝" w:eastAsia="ＭＳ 明朝"/>
          <w:color w:val="000000" w:themeColor="text1"/>
        </w:rPr>
        <w:t>（６）提案限度額</w:t>
      </w:r>
    </w:p>
    <w:p>
      <w:pPr>
        <w:pStyle w:val="0"/>
        <w:ind w:leftChars="0" w:firstLineChars="0"/>
        <w:rPr>
          <w:rFonts w:hint="default" w:ascii="ＭＳ 明朝" w:hAnsi="ＭＳ 明朝" w:eastAsia="ＭＳ 明朝"/>
          <w:color w:val="000000" w:themeColor="text1"/>
        </w:rPr>
      </w:pPr>
      <w:r>
        <w:rPr>
          <w:rFonts w:hint="eastAsia" w:ascii="ＭＳ 明朝" w:hAnsi="ＭＳ 明朝" w:eastAsia="ＭＳ 明朝"/>
          <w:color w:val="000000" w:themeColor="text1"/>
        </w:rPr>
        <w:t>　　　本業務に係る委託金額の限度額は</w:t>
      </w:r>
      <w:r>
        <w:rPr>
          <w:rFonts w:hint="eastAsia" w:ascii="ＭＳ 明朝" w:hAnsi="ＭＳ 明朝" w:eastAsia="ＭＳ 明朝"/>
          <w:color w:val="auto"/>
        </w:rPr>
        <w:t>１３，５００千円</w:t>
      </w:r>
      <w:r>
        <w:rPr>
          <w:rFonts w:hint="eastAsia" w:ascii="ＭＳ 明朝" w:hAnsi="ＭＳ 明朝" w:eastAsia="ＭＳ 明朝"/>
          <w:color w:val="000000" w:themeColor="text1"/>
        </w:rPr>
        <w:t>（消費税及び地方消費税を含む）</w:t>
      </w:r>
    </w:p>
    <w:p>
      <w:pPr>
        <w:pStyle w:val="0"/>
        <w:ind w:leftChars="0" w:firstLineChars="0"/>
        <w:rPr>
          <w:rFonts w:hint="default" w:ascii="ＭＳ 明朝" w:hAnsi="ＭＳ 明朝" w:eastAsia="ＭＳ 明朝"/>
          <w:color w:val="000000" w:themeColor="text1"/>
        </w:rPr>
      </w:pPr>
      <w:r>
        <w:rPr>
          <w:rFonts w:hint="eastAsia" w:ascii="ＭＳ 明朝" w:hAnsi="ＭＳ 明朝" w:eastAsia="ＭＳ 明朝"/>
          <w:color w:val="000000" w:themeColor="text1"/>
        </w:rPr>
        <w:t>（７）業務内容</w:t>
      </w:r>
    </w:p>
    <w:p>
      <w:pPr>
        <w:pStyle w:val="0"/>
        <w:ind w:left="0" w:leftChars="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color w:val="000000" w:themeColor="text1"/>
        </w:rPr>
        <w:t>別添「データを活用した観光マーケティング推進事業</w:t>
      </w:r>
      <w:r>
        <w:rPr>
          <w:rFonts w:hint="eastAsia" w:asciiTheme="minorEastAsia" w:hAnsiTheme="minorEastAsia"/>
          <w:color w:val="000000" w:themeColor="text1"/>
        </w:rPr>
        <w:t>業務委託</w:t>
      </w:r>
      <w:r>
        <w:rPr>
          <w:rFonts w:hint="eastAsia" w:ascii="ＭＳ 明朝" w:hAnsi="ＭＳ 明朝"/>
          <w:color w:val="000000" w:themeColor="text1"/>
        </w:rPr>
        <w:t>仕様書」</w:t>
      </w:r>
      <w:r>
        <w:rPr>
          <w:rFonts w:hint="eastAsia" w:ascii="ＭＳ 明朝" w:hAnsi="ＭＳ 明朝" w:eastAsia="ＭＳ 明朝"/>
          <w:color w:val="000000" w:themeColor="text1"/>
        </w:rPr>
        <w:t>（</w:t>
      </w:r>
      <w:r>
        <w:rPr>
          <w:rFonts w:hint="eastAsia" w:ascii="ＭＳ 明朝" w:hAnsi="ＭＳ 明朝"/>
          <w:color w:val="000000" w:themeColor="text1"/>
        </w:rPr>
        <w:t>以下「仕様書」という。</w:t>
      </w:r>
      <w:r>
        <w:rPr>
          <w:rFonts w:hint="eastAsia" w:ascii="ＭＳ 明朝" w:hAnsi="ＭＳ 明朝" w:eastAsia="ＭＳ 明朝"/>
          <w:color w:val="000000" w:themeColor="text1"/>
        </w:rPr>
        <w:t>）</w:t>
      </w:r>
      <w:r>
        <w:rPr>
          <w:rFonts w:hint="eastAsia" w:ascii="ＭＳ 明朝" w:hAnsi="ＭＳ 明朝"/>
          <w:color w:val="000000" w:themeColor="text1"/>
        </w:rPr>
        <w:t>による。</w:t>
      </w:r>
    </w:p>
    <w:p>
      <w:pPr>
        <w:pStyle w:val="0"/>
        <w:rPr>
          <w:rFonts w:hint="default" w:asciiTheme="minorEastAsia" w:hAnsiTheme="minorEastAsia"/>
          <w:color w:val="000000" w:themeColor="text1"/>
        </w:rPr>
      </w:pPr>
      <w:r>
        <w:rPr>
          <w:rFonts w:hint="eastAsia" w:asciiTheme="minorEastAsia" w:hAnsiTheme="minorEastAsia"/>
          <w:color w:val="000000" w:themeColor="text1"/>
        </w:rPr>
        <w:t>（８）スケジュール（予定）</w:t>
      </w:r>
    </w:p>
    <w:tbl>
      <w:tblPr>
        <w:tblStyle w:val="11"/>
        <w:tblW w:w="8080" w:type="dxa"/>
        <w:tblInd w:w="56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552"/>
        <w:gridCol w:w="5528"/>
      </w:tblGrid>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jc w:val="center"/>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内容</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jc w:val="center"/>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時期</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企画提案実施周知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令和６年５月１０日（金）</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color w:val="000000" w:themeColor="text1"/>
              </w:rPr>
              <w:t>質問書受付</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令和６年５月１０日（金）～令和６年５月１７日（金）</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質問への回答</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令和６年５月１７日（金）</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参加申込書の受付</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令和６年５月１０日（金）～令和６年５月２２日（水）</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参加資格・書類確認</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令和６年５月２４日（金）</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spacing w:val="0"/>
                <w:w w:val="73"/>
                <w:kern w:val="0"/>
                <w:fitText w:val="1995" w:id="1"/>
              </w:rPr>
              <w:t>ヒアリング実施に関する通</w:t>
            </w:r>
            <w:r>
              <w:rPr>
                <w:rFonts w:hint="eastAsia" w:ascii="ＭＳ 明朝" w:hAnsi="ＭＳ 明朝" w:eastAsia="ＭＳ 明朝"/>
                <w:color w:val="000000" w:themeColor="text1"/>
                <w:spacing w:val="5"/>
                <w:w w:val="73"/>
                <w:kern w:val="0"/>
                <w:fitText w:val="1995" w:id="1"/>
              </w:rPr>
              <w:t>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令和４年５月２７日（月）</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ヒアリング実施日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令和６年６月３日（月）</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審査結果の通知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令和６年６月４日（火）</w:t>
            </w: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２．企画提案への参加資格</w:t>
      </w:r>
    </w:p>
    <w:p>
      <w:pPr>
        <w:pStyle w:val="0"/>
        <w:numPr>
          <w:numId w:val="0"/>
        </w:numPr>
        <w:ind w:left="0" w:leftChars="0" w:hanging="420" w:hangingChars="200"/>
        <w:rPr>
          <w:rFonts w:hint="eastAsia"/>
          <w:color w:val="000000" w:themeColor="text1"/>
        </w:rPr>
      </w:pPr>
      <w:r>
        <w:rPr>
          <w:rFonts w:hint="eastAsia" w:eastAsia="ＭＳ明朝"/>
          <w:color w:val="000000" w:themeColor="text1"/>
          <w:sz w:val="21"/>
        </w:rPr>
        <w:t>（１）</w:t>
      </w:r>
      <w:r>
        <w:rPr>
          <w:rFonts w:hint="eastAsia" w:asciiTheme="minorEastAsia" w:hAnsiTheme="minorEastAsia"/>
          <w:color w:val="000000" w:themeColor="text1"/>
          <w:sz w:val="21"/>
        </w:rPr>
        <w:t>登別市競争入札参加資格審査事務処理要綱に規定する競争入札参加資格者名簿（令和６年度）の登録事業者で、かつ当該業務に対応できる業種に登録している事業者であること。</w:t>
      </w:r>
    </w:p>
    <w:p>
      <w:pPr>
        <w:pStyle w:val="0"/>
        <w:numPr>
          <w:numId w:val="0"/>
        </w:numPr>
        <w:ind w:leftChars="0" w:firstLineChars="0"/>
        <w:rPr>
          <w:rFonts w:hint="eastAsia"/>
          <w:color w:val="000000" w:themeColor="text1"/>
        </w:rPr>
      </w:pPr>
      <w:r>
        <w:rPr>
          <w:rFonts w:hint="eastAsia" w:asciiTheme="minorEastAsia" w:hAnsiTheme="minorEastAsia" w:eastAsiaTheme="minorEastAsia"/>
          <w:color w:val="000000" w:themeColor="text1"/>
        </w:rPr>
        <w:t>（２）</w:t>
      </w:r>
      <w:r>
        <w:rPr>
          <w:rFonts w:hint="eastAsia" w:asciiTheme="minorEastAsia" w:hAnsiTheme="minorEastAsia"/>
          <w:color w:val="000000" w:themeColor="text1"/>
        </w:rPr>
        <w:t>地方自治法施行令</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eastAsiaTheme="minorEastAsia"/>
          <w:color w:val="000000" w:themeColor="text1"/>
        </w:rPr>
        <w:t>２２</w:t>
      </w:r>
      <w:r>
        <w:rPr>
          <w:rFonts w:hint="eastAsia" w:asciiTheme="minorEastAsia" w:hAnsiTheme="minorEastAsia"/>
          <w:color w:val="000000" w:themeColor="text1"/>
        </w:rPr>
        <w:t>年政令第</w:t>
      </w:r>
      <w:r>
        <w:rPr>
          <w:rFonts w:hint="eastAsia" w:asciiTheme="minorEastAsia" w:hAnsiTheme="minorEastAsia" w:eastAsiaTheme="minorEastAsia"/>
          <w:color w:val="000000" w:themeColor="text1"/>
        </w:rPr>
        <w:t>１６</w:t>
      </w:r>
      <w:r>
        <w:rPr>
          <w:rFonts w:hint="eastAsia" w:asciiTheme="minorEastAsia" w:hAnsiTheme="minorEastAsia"/>
          <w:color w:val="000000" w:themeColor="text1"/>
        </w:rPr>
        <w:t>号</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第</w:t>
      </w:r>
      <w:r>
        <w:rPr>
          <w:rFonts w:hint="eastAsia" w:asciiTheme="minorEastAsia" w:hAnsiTheme="minorEastAsia" w:eastAsiaTheme="minorEastAsia"/>
          <w:color w:val="000000" w:themeColor="text1"/>
        </w:rPr>
        <w:t>１６７</w:t>
      </w:r>
      <w:r>
        <w:rPr>
          <w:rFonts w:hint="eastAsia" w:asciiTheme="minorEastAsia" w:hAnsiTheme="minorEastAsia"/>
          <w:color w:val="000000" w:themeColor="text1"/>
        </w:rPr>
        <w:t>条の</w:t>
      </w:r>
      <w:r>
        <w:rPr>
          <w:rFonts w:hint="eastAsia" w:asciiTheme="minorEastAsia" w:hAnsiTheme="minorEastAsia" w:eastAsiaTheme="minorEastAsia"/>
          <w:color w:val="000000" w:themeColor="text1"/>
        </w:rPr>
        <w:t>４</w:t>
      </w:r>
      <w:r>
        <w:rPr>
          <w:rFonts w:hint="eastAsia" w:asciiTheme="minorEastAsia" w:hAnsiTheme="minorEastAsia"/>
          <w:color w:val="000000" w:themeColor="text1"/>
        </w:rPr>
        <w:t>の規定に該当しないこと。</w:t>
      </w:r>
    </w:p>
    <w:p>
      <w:pPr>
        <w:pStyle w:val="0"/>
        <w:numPr>
          <w:numId w:val="0"/>
        </w:numPr>
        <w:ind w:left="0" w:leftChars="0" w:hanging="420" w:hangingChars="200"/>
        <w:rPr>
          <w:rFonts w:hint="eastAsia"/>
          <w:color w:val="000000" w:themeColor="text1"/>
        </w:rPr>
      </w:pPr>
      <w:r>
        <w:rPr>
          <w:rFonts w:hint="eastAsia" w:asciiTheme="minorEastAsia" w:hAnsiTheme="minorEastAsia"/>
          <w:color w:val="000000" w:themeColor="text1"/>
          <w:sz w:val="21"/>
        </w:rPr>
        <w:t>（３）提出書類の提出期限において、登別市競争入札参加資格者指名停止事務処理要領の規定による指名停止措置を受けていないこと。</w:t>
      </w:r>
    </w:p>
    <w:p>
      <w:pPr>
        <w:pStyle w:val="0"/>
        <w:ind w:left="0" w:leftChars="0" w:hanging="630" w:hangingChars="300"/>
        <w:rPr>
          <w:rFonts w:hint="default" w:asciiTheme="minorEastAsia" w:hAnsiTheme="minorEastAsia"/>
          <w:color w:val="000000" w:themeColor="text1"/>
        </w:rPr>
      </w:pPr>
      <w:r>
        <w:rPr>
          <w:rFonts w:hint="eastAsia" w:asciiTheme="minorEastAsia" w:hAnsiTheme="minorEastAsia" w:eastAsiaTheme="minorEastAsia"/>
          <w:color w:val="000000" w:themeColor="text1"/>
        </w:rPr>
        <w:t>（４）</w:t>
      </w:r>
      <w:r>
        <w:rPr>
          <w:rFonts w:hint="eastAsia" w:asciiTheme="minorEastAsia" w:hAnsiTheme="minorEastAsia"/>
          <w:color w:val="000000" w:themeColor="text1"/>
        </w:rPr>
        <w:t>会社更生法</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eastAsiaTheme="minorEastAsia"/>
          <w:color w:val="000000" w:themeColor="text1"/>
        </w:rPr>
        <w:t>１４</w:t>
      </w:r>
      <w:r>
        <w:rPr>
          <w:rFonts w:hint="eastAsia" w:asciiTheme="minorEastAsia" w:hAnsiTheme="minorEastAsia"/>
          <w:color w:val="000000" w:themeColor="text1"/>
        </w:rPr>
        <w:t>年法律第</w:t>
      </w:r>
      <w:r>
        <w:rPr>
          <w:rFonts w:hint="eastAsia" w:asciiTheme="minorEastAsia" w:hAnsiTheme="minorEastAsia" w:eastAsiaTheme="minorEastAsia"/>
          <w:color w:val="000000" w:themeColor="text1"/>
        </w:rPr>
        <w:t>１５４</w:t>
      </w:r>
      <w:r>
        <w:rPr>
          <w:rFonts w:hint="eastAsia" w:asciiTheme="minorEastAsia" w:hAnsiTheme="minorEastAsia"/>
          <w:color w:val="000000" w:themeColor="text1"/>
        </w:rPr>
        <w:t>号</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又は民事再生法</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eastAsiaTheme="minorEastAsia"/>
          <w:color w:val="000000" w:themeColor="text1"/>
        </w:rPr>
        <w:t>１１</w:t>
      </w:r>
      <w:r>
        <w:rPr>
          <w:rFonts w:hint="eastAsia" w:asciiTheme="minorEastAsia" w:hAnsiTheme="minorEastAsia"/>
          <w:color w:val="000000" w:themeColor="text1"/>
        </w:rPr>
        <w:t>年法律第</w:t>
      </w:r>
      <w:r>
        <w:rPr>
          <w:rFonts w:hint="eastAsia" w:asciiTheme="minorEastAsia" w:hAnsiTheme="minorEastAsia" w:eastAsiaTheme="minorEastAsia"/>
          <w:color w:val="000000" w:themeColor="text1"/>
        </w:rPr>
        <w:t>２２５</w:t>
      </w:r>
      <w:r>
        <w:rPr>
          <w:rFonts w:hint="eastAsia" w:asciiTheme="minorEastAsia" w:hAnsiTheme="minorEastAsia"/>
          <w:color w:val="000000" w:themeColor="text1"/>
        </w:rPr>
        <w:t>号</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等の規</w:t>
      </w:r>
    </w:p>
    <w:p>
      <w:pPr>
        <w:pStyle w:val="0"/>
        <w:ind w:left="630" w:leftChars="200" w:hanging="210" w:hangingChars="100"/>
        <w:rPr>
          <w:rFonts w:hint="eastAsia"/>
          <w:color w:val="000000" w:themeColor="text1"/>
        </w:rPr>
      </w:pPr>
      <w:r>
        <w:rPr>
          <w:rFonts w:hint="eastAsia" w:asciiTheme="minorEastAsia" w:hAnsiTheme="minorEastAsia"/>
          <w:color w:val="000000" w:themeColor="text1"/>
        </w:rPr>
        <w:t>定に基づく、更生又は再生手続をしていない者であること。</w:t>
      </w:r>
    </w:p>
    <w:p>
      <w:pPr>
        <w:pStyle w:val="0"/>
        <w:numPr>
          <w:numId w:val="0"/>
        </w:numPr>
        <w:ind w:left="0" w:leftChars="0" w:hanging="420" w:hangingChars="200"/>
        <w:rPr>
          <w:rFonts w:hint="default" w:asciiTheme="minorEastAsia" w:hAnsiTheme="minorEastAsia"/>
          <w:color w:val="000000" w:themeColor="text1"/>
        </w:rPr>
      </w:pPr>
      <w:r>
        <w:rPr>
          <w:rFonts w:hint="eastAsia" w:asciiTheme="minorEastAsia" w:hAnsiTheme="minorEastAsia" w:eastAsiaTheme="minorEastAsia"/>
          <w:color w:val="000000" w:themeColor="text1"/>
        </w:rPr>
        <w:t>（５）</w:t>
      </w:r>
      <w:r>
        <w:rPr>
          <w:rFonts w:hint="eastAsia" w:asciiTheme="minorEastAsia" w:hAnsiTheme="minorEastAsia"/>
          <w:color w:val="000000" w:themeColor="text1"/>
        </w:rPr>
        <w:t>暴力団員</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暴力団員による不当な行為の防止等に関する法律</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eastAsiaTheme="minorEastAsia"/>
          <w:color w:val="000000" w:themeColor="text1"/>
        </w:rPr>
        <w:t>３</w:t>
      </w:r>
      <w:r>
        <w:rPr>
          <w:rFonts w:hint="eastAsia" w:asciiTheme="minorEastAsia" w:hAnsiTheme="minorEastAsia"/>
          <w:color w:val="000000" w:themeColor="text1"/>
        </w:rPr>
        <w:t>年法律第</w:t>
      </w:r>
      <w:r>
        <w:rPr>
          <w:rFonts w:hint="eastAsia" w:asciiTheme="minorEastAsia" w:hAnsiTheme="minorEastAsia" w:eastAsiaTheme="minorEastAsia"/>
          <w:color w:val="000000" w:themeColor="text1"/>
        </w:rPr>
        <w:t>７７</w:t>
      </w:r>
      <w:r>
        <w:rPr>
          <w:rFonts w:hint="eastAsia" w:asciiTheme="minorEastAsia" w:hAnsiTheme="minorEastAsia"/>
          <w:color w:val="000000" w:themeColor="text1"/>
        </w:rPr>
        <w:t>号</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第</w:t>
      </w:r>
      <w:r>
        <w:rPr>
          <w:rFonts w:hint="eastAsia" w:asciiTheme="minorEastAsia" w:hAnsiTheme="minorEastAsia" w:eastAsiaTheme="minorEastAsia"/>
          <w:color w:val="000000" w:themeColor="text1"/>
        </w:rPr>
        <w:t>２</w:t>
      </w:r>
      <w:r>
        <w:rPr>
          <w:rFonts w:hint="eastAsia" w:asciiTheme="minorEastAsia" w:hAnsiTheme="minorEastAsia"/>
          <w:color w:val="000000" w:themeColor="text1"/>
        </w:rPr>
        <w:t>条第</w:t>
      </w:r>
      <w:r>
        <w:rPr>
          <w:rFonts w:hint="eastAsia" w:asciiTheme="minorEastAsia" w:hAnsiTheme="minorEastAsia" w:eastAsiaTheme="minorEastAsia"/>
          <w:color w:val="000000" w:themeColor="text1"/>
        </w:rPr>
        <w:t>６</w:t>
      </w:r>
      <w:r>
        <w:rPr>
          <w:rFonts w:hint="eastAsia" w:asciiTheme="minorEastAsia" w:hAnsiTheme="minorEastAsia"/>
          <w:color w:val="000000" w:themeColor="text1"/>
        </w:rPr>
        <w:t>号に規定する暴力団員</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以下同じ。</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又は暴力団関係事業者</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暴力団員が実質的に経営を支配する事業者その他同条第</w:t>
      </w:r>
      <w:r>
        <w:rPr>
          <w:rFonts w:hint="eastAsia" w:asciiTheme="minorEastAsia" w:hAnsiTheme="minorEastAsia" w:eastAsiaTheme="minorEastAsia"/>
          <w:color w:val="000000" w:themeColor="text1"/>
        </w:rPr>
        <w:t>２</w:t>
      </w:r>
      <w:r>
        <w:rPr>
          <w:rFonts w:hint="eastAsia" w:asciiTheme="minorEastAsia" w:hAnsiTheme="minorEastAsia"/>
          <w:color w:val="000000" w:themeColor="text1"/>
        </w:rPr>
        <w:t>号に規定する暴力団又は暴力団員と密接な関係を有する事業者をいう。</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に該当しない者であること。</w:t>
      </w:r>
    </w:p>
    <w:p>
      <w:pPr>
        <w:pStyle w:val="0"/>
        <w:ind w:left="630" w:hanging="630" w:hangingChars="300"/>
        <w:jc w:val="left"/>
        <w:rPr>
          <w:rFonts w:hint="default" w:ascii="ＭＳ 明朝" w:hAnsi="ＭＳ 明朝" w:eastAsia="ＭＳ 明朝"/>
          <w:color w:val="000000" w:themeColor="text1"/>
          <w:sz w:val="21"/>
        </w:rPr>
      </w:pPr>
      <w:r>
        <w:rPr>
          <w:rFonts w:hint="eastAsia" w:asciiTheme="minorEastAsia" w:hAnsiTheme="minorEastAsia"/>
          <w:color w:val="000000" w:themeColor="text1"/>
          <w:sz w:val="21"/>
        </w:rPr>
        <w:t>（７）</w:t>
      </w:r>
      <w:r>
        <w:rPr>
          <w:rFonts w:hint="eastAsia" w:ascii="ＭＳ 明朝" w:hAnsi="ＭＳ 明朝" w:eastAsia="ＭＳ 明朝"/>
          <w:color w:val="000000" w:themeColor="text1"/>
          <w:sz w:val="21"/>
        </w:rPr>
        <w:t>参加資格の有無確認基</w:t>
      </w:r>
      <w:r>
        <w:rPr>
          <w:rFonts w:hint="eastAsia" w:ascii="ＭＳ 明朝" w:hAnsi="ＭＳ 明朝" w:eastAsia="ＭＳ 明朝"/>
          <w:color w:val="auto"/>
          <w:sz w:val="21"/>
        </w:rPr>
        <w:t>準日は令和６年５月２４日（金）と</w:t>
      </w:r>
      <w:r>
        <w:rPr>
          <w:rFonts w:hint="eastAsia" w:ascii="ＭＳ 明朝" w:hAnsi="ＭＳ 明朝" w:eastAsia="ＭＳ 明朝"/>
          <w:color w:val="000000" w:themeColor="text1"/>
          <w:sz w:val="21"/>
        </w:rPr>
        <w:t>する。なお、参加資格がある事業者が基準日以降に参加資格を欠くこととなった場合は、失格とする。</w:t>
      </w:r>
    </w:p>
    <w:p>
      <w:pPr>
        <w:pStyle w:val="0"/>
        <w:ind w:left="420" w:hanging="420" w:hangingChars="200"/>
        <w:rPr>
          <w:rFonts w:hint="default" w:asciiTheme="minorEastAsia" w:hAnsiTheme="minorEastAsia"/>
          <w:color w:val="000000" w:themeColor="text1"/>
        </w:rPr>
      </w:pP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３．質問及び回答</w:t>
      </w:r>
    </w:p>
    <w:p>
      <w:pPr>
        <w:pStyle w:val="0"/>
        <w:rPr>
          <w:rFonts w:hint="default" w:asciiTheme="minorEastAsia" w:hAnsiTheme="minorEastAsia"/>
          <w:color w:val="000000" w:themeColor="text1"/>
        </w:rPr>
      </w:pPr>
      <w:r>
        <w:rPr>
          <w:rFonts w:hint="eastAsia" w:asciiTheme="minorEastAsia" w:hAnsiTheme="minorEastAsia"/>
          <w:color w:val="000000" w:themeColor="text1"/>
        </w:rPr>
        <w:t>（１）質問方法</w:t>
      </w:r>
    </w:p>
    <w:p>
      <w:pPr>
        <w:pStyle w:val="0"/>
        <w:ind w:left="420" w:leftChars="200" w:firstLine="210" w:firstLineChars="100"/>
        <w:rPr>
          <w:rFonts w:hint="default" w:asciiTheme="minorEastAsia" w:hAnsiTheme="minorEastAsia"/>
          <w:color w:val="000000" w:themeColor="text1"/>
        </w:rPr>
      </w:pPr>
      <w:r>
        <w:rPr>
          <w:rFonts w:hint="eastAsia" w:asciiTheme="minorEastAsia" w:hAnsiTheme="minorEastAsia"/>
          <w:color w:val="000000" w:themeColor="text1"/>
        </w:rPr>
        <w:t>本業務に係る質問がある場合は、所定の質問書（様式６）に質問の要旨を簡潔に記載し、電子メールで送信すること。また、送信後は電話にて受信確認を行うこと。</w:t>
      </w:r>
    </w:p>
    <w:p>
      <w:pPr>
        <w:pStyle w:val="0"/>
        <w:rPr>
          <w:rFonts w:hint="default" w:asciiTheme="minorEastAsia" w:hAnsiTheme="minorEastAsia"/>
          <w:color w:val="000000" w:themeColor="text1"/>
        </w:rPr>
      </w:pPr>
      <w:r>
        <w:rPr>
          <w:rFonts w:hint="eastAsia" w:asciiTheme="minorEastAsia" w:hAnsiTheme="minorEastAsia"/>
          <w:color w:val="000000" w:themeColor="text1"/>
        </w:rPr>
        <w:t>（２）受付期間　　　　　　</w:t>
      </w:r>
    </w:p>
    <w:p>
      <w:pPr>
        <w:pStyle w:val="0"/>
        <w:ind w:firstLine="630" w:firstLineChars="300"/>
        <w:rPr>
          <w:rFonts w:hint="default" w:asciiTheme="minorEastAsia" w:hAnsiTheme="minorEastAsia"/>
          <w:color w:val="auto"/>
        </w:rPr>
      </w:pPr>
      <w:r>
        <w:rPr>
          <w:rFonts w:hint="eastAsia" w:asciiTheme="minorEastAsia" w:hAnsiTheme="minorEastAsia"/>
          <w:color w:val="auto"/>
        </w:rPr>
        <w:t>令和６年５月１０日（金）から令和６年５月１７日（金）まで</w:t>
      </w:r>
    </w:p>
    <w:p>
      <w:pPr>
        <w:pStyle w:val="0"/>
        <w:rPr>
          <w:rFonts w:hint="default" w:asciiTheme="minorEastAsia" w:hAnsiTheme="minorEastAsia"/>
          <w:color w:val="auto"/>
        </w:rPr>
      </w:pPr>
      <w:r>
        <w:rPr>
          <w:rFonts w:hint="eastAsia" w:asciiTheme="minorEastAsia" w:hAnsiTheme="minorEastAsia"/>
          <w:color w:val="auto"/>
        </w:rPr>
        <w:t>（３）電子メール送信先</w:t>
      </w:r>
    </w:p>
    <w:p>
      <w:pPr>
        <w:pStyle w:val="0"/>
        <w:ind w:left="420" w:leftChars="200" w:firstLine="210" w:firstLineChars="100"/>
        <w:rPr>
          <w:rFonts w:hint="default" w:asciiTheme="minorEastAsia" w:hAnsiTheme="minorEastAsia"/>
          <w:color w:val="auto"/>
        </w:rPr>
      </w:pPr>
      <w:r>
        <w:rPr>
          <w:rFonts w:hint="eastAsia" w:asciiTheme="minorEastAsia" w:hAnsiTheme="minorEastAsia"/>
          <w:color w:val="auto"/>
        </w:rPr>
        <w:t>登別市観光経済部観光振興グループ（</w:t>
      </w:r>
      <w:r>
        <w:rPr>
          <w:rFonts w:hint="eastAsia"/>
          <w:color w:val="auto"/>
        </w:rPr>
        <w:t>spa@city.noboribetsu.lg.jp</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（４）回答方法</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auto"/>
        </w:rPr>
        <w:t>　　　質問要旨及び回答をまとめ、令和６年５月１７日（金）を</w:t>
      </w:r>
      <w:r>
        <w:rPr>
          <w:rFonts w:hint="eastAsia" w:asciiTheme="minorEastAsia" w:hAnsiTheme="minorEastAsia"/>
          <w:color w:val="000000" w:themeColor="text1"/>
        </w:rPr>
        <w:t>目途に登別市公式ウェブサイトにて掲載する。</w:t>
      </w:r>
    </w:p>
    <w:p>
      <w:pPr>
        <w:pStyle w:val="0"/>
        <w:ind w:left="420" w:hanging="420" w:hangingChars="200"/>
        <w:rPr>
          <w:rFonts w:hint="default" w:asciiTheme="minorEastAsia" w:hAnsiTheme="minorEastAsia"/>
          <w:color w:val="000000" w:themeColor="text1"/>
        </w:rPr>
      </w:pPr>
    </w:p>
    <w:p>
      <w:pPr>
        <w:pStyle w:val="0"/>
        <w:jc w:val="left"/>
        <w:rPr>
          <w:rFonts w:hint="default"/>
          <w:color w:val="000000" w:themeColor="text1"/>
        </w:rPr>
      </w:pPr>
      <w:r>
        <w:rPr>
          <w:rFonts w:hint="eastAsia"/>
          <w:color w:val="000000" w:themeColor="text1"/>
        </w:rPr>
        <w:t>４．参加申込書等の提出方法</w:t>
      </w:r>
    </w:p>
    <w:p>
      <w:pPr>
        <w:pStyle w:val="0"/>
        <w:jc w:val="left"/>
        <w:rPr>
          <w:rFonts w:hint="default"/>
          <w:color w:val="000000" w:themeColor="text1"/>
        </w:rPr>
      </w:pPr>
      <w:r>
        <w:rPr>
          <w:rFonts w:hint="eastAsia"/>
          <w:color w:val="000000" w:themeColor="text1"/>
        </w:rPr>
        <w:t>（１）提出書類</w:t>
      </w:r>
    </w:p>
    <w:p>
      <w:pPr>
        <w:pStyle w:val="0"/>
        <w:jc w:val="left"/>
        <w:rPr>
          <w:rFonts w:hint="default"/>
          <w:color w:val="000000" w:themeColor="text1"/>
        </w:rPr>
      </w:pPr>
      <w:r>
        <w:rPr>
          <w:rFonts w:hint="eastAsia"/>
          <w:color w:val="000000" w:themeColor="text1"/>
        </w:rPr>
        <w:t>　　　参加を希望する者は、次のア～オの書類を提出すること。</w:t>
      </w:r>
    </w:p>
    <w:p>
      <w:pPr>
        <w:pStyle w:val="0"/>
        <w:ind w:left="0" w:leftChars="0" w:firstLine="420" w:firstLineChars="200"/>
        <w:rPr>
          <w:rFonts w:hint="default" w:asciiTheme="minorEastAsia" w:hAnsiTheme="minorEastAsia"/>
          <w:color w:val="000000" w:themeColor="text1"/>
        </w:rPr>
      </w:pPr>
      <w:r>
        <w:rPr>
          <w:rFonts w:hint="eastAsia" w:asciiTheme="minorEastAsia" w:hAnsiTheme="minorEastAsia"/>
          <w:color w:val="000000" w:themeColor="text1"/>
        </w:rPr>
        <w:t>ア　参加申込書（様式１）</w:t>
      </w:r>
    </w:p>
    <w:p>
      <w:pPr>
        <w:pStyle w:val="0"/>
        <w:rPr>
          <w:rFonts w:hint="default" w:asciiTheme="minorEastAsia" w:hAnsiTheme="minorEastAsia"/>
          <w:color w:val="000000" w:themeColor="text1"/>
        </w:rPr>
      </w:pPr>
      <w:r>
        <w:rPr>
          <w:rFonts w:hint="eastAsia" w:asciiTheme="minorEastAsia" w:hAnsiTheme="minorEastAsia"/>
          <w:color w:val="000000" w:themeColor="text1"/>
        </w:rPr>
        <w:t>　　イ　企画提案書（様式２）</w:t>
      </w:r>
    </w:p>
    <w:p>
      <w:pPr>
        <w:pStyle w:val="0"/>
        <w:rPr>
          <w:rFonts w:hint="default" w:asciiTheme="minorEastAsia" w:hAnsiTheme="minorEastAsia"/>
          <w:color w:val="000000" w:themeColor="text1"/>
        </w:rPr>
      </w:pPr>
      <w:r>
        <w:rPr>
          <w:rFonts w:hint="eastAsia" w:asciiTheme="minorEastAsia" w:hAnsiTheme="minorEastAsia"/>
          <w:color w:val="000000" w:themeColor="text1"/>
        </w:rPr>
        <w:t>　　ウ　参考見積書（様式３）</w:t>
      </w:r>
    </w:p>
    <w:p>
      <w:pPr>
        <w:pStyle w:val="0"/>
        <w:rPr>
          <w:rFonts w:hint="default" w:asciiTheme="minorEastAsia" w:hAnsiTheme="minorEastAsia"/>
          <w:color w:val="000000" w:themeColor="text1"/>
          <w:sz w:val="21"/>
        </w:rPr>
      </w:pPr>
      <w:r>
        <w:rPr>
          <w:rFonts w:hint="eastAsia" w:asciiTheme="minorEastAsia" w:hAnsiTheme="minorEastAsia"/>
          <w:color w:val="000000" w:themeColor="text1"/>
        </w:rPr>
        <w:t>　　</w:t>
      </w:r>
      <w:r>
        <w:rPr>
          <w:rFonts w:hint="eastAsia" w:asciiTheme="minorEastAsia" w:hAnsiTheme="minorEastAsia"/>
          <w:color w:val="000000" w:themeColor="text1"/>
          <w:sz w:val="21"/>
        </w:rPr>
        <w:t>エ　業務実施体制表（様式４）</w:t>
      </w:r>
    </w:p>
    <w:p>
      <w:pPr>
        <w:pStyle w:val="0"/>
        <w:rPr>
          <w:rFonts w:hint="default" w:asciiTheme="minorEastAsia" w:hAnsiTheme="minorEastAsia"/>
          <w:color w:val="000000" w:themeColor="text1"/>
        </w:rPr>
      </w:pPr>
      <w:r>
        <w:rPr>
          <w:rFonts w:hint="eastAsia" w:asciiTheme="minorEastAsia" w:hAnsiTheme="minorEastAsia"/>
          <w:color w:val="000000" w:themeColor="text1"/>
          <w:sz w:val="21"/>
        </w:rPr>
        <w:t>　　オ　類似業務実績表（様式５）</w:t>
      </w:r>
    </w:p>
    <w:p>
      <w:pPr>
        <w:pStyle w:val="0"/>
        <w:rPr>
          <w:rFonts w:hint="default" w:asciiTheme="minorEastAsia" w:hAnsiTheme="minorEastAsia"/>
          <w:color w:val="000000" w:themeColor="text1"/>
        </w:rPr>
      </w:pPr>
      <w:r>
        <w:rPr>
          <w:rFonts w:hint="eastAsia" w:asciiTheme="minorEastAsia" w:hAnsiTheme="minorEastAsia"/>
          <w:color w:val="000000" w:themeColor="text1"/>
        </w:rPr>
        <w:t>（２）提出期間</w:t>
      </w:r>
    </w:p>
    <w:p>
      <w:pPr>
        <w:pStyle w:val="0"/>
        <w:rPr>
          <w:rFonts w:hint="default"/>
          <w:color w:val="auto"/>
        </w:rPr>
      </w:pPr>
      <w:r>
        <w:rPr>
          <w:rFonts w:hint="eastAsia" w:asciiTheme="minorEastAsia" w:hAnsiTheme="minorEastAsia"/>
          <w:color w:val="000000" w:themeColor="text1"/>
        </w:rPr>
        <w:t>　　　</w:t>
      </w:r>
      <w:r>
        <w:rPr>
          <w:rFonts w:hint="eastAsia" w:asciiTheme="minorEastAsia" w:hAnsiTheme="minorEastAsia"/>
          <w:color w:val="auto"/>
        </w:rPr>
        <w:t>令和６年５月１０日（金</w:t>
      </w:r>
      <w:bookmarkStart w:id="0" w:name="_GoBack"/>
      <w:bookmarkEnd w:id="0"/>
      <w:r>
        <w:rPr>
          <w:rFonts w:hint="eastAsia" w:asciiTheme="minorEastAsia" w:hAnsiTheme="minorEastAsia"/>
          <w:color w:val="auto"/>
        </w:rPr>
        <w:t>）から令和６年５月２２日（水）まで</w:t>
      </w:r>
    </w:p>
    <w:p>
      <w:pPr>
        <w:pStyle w:val="0"/>
        <w:rPr>
          <w:rFonts w:hint="default" w:asciiTheme="minorEastAsia" w:hAnsiTheme="minorEastAsia"/>
          <w:color w:val="auto"/>
        </w:rPr>
      </w:pPr>
      <w:r>
        <w:rPr>
          <w:rFonts w:hint="eastAsia" w:asciiTheme="minorEastAsia" w:hAnsiTheme="minorEastAsia"/>
          <w:color w:val="auto"/>
        </w:rPr>
        <w:t>（３）提出方法</w:t>
      </w:r>
    </w:p>
    <w:p>
      <w:pPr>
        <w:pStyle w:val="0"/>
        <w:ind w:left="420" w:leftChars="200" w:firstLine="210" w:firstLineChars="100"/>
        <w:rPr>
          <w:rFonts w:hint="default" w:asciiTheme="minorEastAsia" w:hAnsiTheme="minorEastAsia"/>
          <w:color w:val="auto"/>
        </w:rPr>
      </w:pPr>
      <w:r>
        <w:rPr>
          <w:rFonts w:hint="eastAsia" w:asciiTheme="minorEastAsia" w:hAnsiTheme="minorEastAsia"/>
          <w:color w:val="auto"/>
        </w:rPr>
        <w:t>郵送（令和６年５月２２日（水）必着）又は電子メールにより提出すること。</w:t>
      </w:r>
    </w:p>
    <w:p>
      <w:pPr>
        <w:pStyle w:val="0"/>
        <w:ind w:left="840" w:leftChars="300" w:hanging="210" w:hangingChars="100"/>
        <w:rPr>
          <w:rFonts w:hint="default" w:asciiTheme="minorEastAsia" w:hAnsiTheme="minorEastAsia"/>
          <w:color w:val="000000" w:themeColor="text1"/>
          <w:highlight w:val="none"/>
        </w:rPr>
      </w:pPr>
      <w:r>
        <w:rPr>
          <w:rFonts w:hint="eastAsia" w:asciiTheme="minorEastAsia" w:hAnsiTheme="minorEastAsia"/>
          <w:color w:val="auto"/>
          <w:highlight w:val="none"/>
        </w:rPr>
        <w:t>ア　郵送の場合は提出書類をデータ保存した</w:t>
      </w:r>
      <w:r>
        <w:rPr>
          <w:rFonts w:hint="eastAsia" w:asciiTheme="minorEastAsia" w:hAnsiTheme="minorEastAsia"/>
          <w:strike w:val="0"/>
          <w:dstrike w:val="0"/>
          <w:color w:val="auto"/>
          <w:highlight w:val="none"/>
        </w:rPr>
        <w:t>ＤＶＤ</w:t>
      </w:r>
      <w:r>
        <w:rPr>
          <w:rFonts w:hint="eastAsia" w:asciiTheme="minorEastAsia" w:hAnsiTheme="minorEastAsia"/>
          <w:color w:val="auto"/>
          <w:highlight w:val="none"/>
        </w:rPr>
        <w:t>等（ワード、</w:t>
      </w:r>
      <w:r>
        <w:rPr>
          <w:rFonts w:hint="eastAsia" w:asciiTheme="minorEastAsia" w:hAnsiTheme="minorEastAsia"/>
          <w:strike w:val="0"/>
          <w:dstrike w:val="0"/>
          <w:color w:val="auto"/>
          <w:highlight w:val="none"/>
        </w:rPr>
        <w:t>ＰＤＦ</w:t>
      </w:r>
      <w:r>
        <w:rPr>
          <w:rFonts w:hint="eastAsia" w:asciiTheme="minorEastAsia" w:hAnsiTheme="minorEastAsia"/>
          <w:color w:val="auto"/>
          <w:highlight w:val="none"/>
        </w:rPr>
        <w:t>形式のいずれか）１部と原本１部を一般書留、簡易書留又は特</w:t>
      </w:r>
      <w:r>
        <w:rPr>
          <w:rFonts w:hint="eastAsia" w:asciiTheme="minorEastAsia" w:hAnsiTheme="minorEastAsia"/>
          <w:color w:val="000000" w:themeColor="text1"/>
          <w:highlight w:val="none"/>
        </w:rPr>
        <w:t>定記録郵便のいずれかにより郵送すること。</w:t>
      </w:r>
    </w:p>
    <w:p>
      <w:pPr>
        <w:pStyle w:val="0"/>
        <w:ind w:left="630" w:leftChars="300" w:firstLine="0" w:firstLineChars="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イ　電子メールの場合</w:t>
      </w:r>
      <w:r>
        <w:rPr>
          <w:rFonts w:hint="eastAsia" w:asciiTheme="minorEastAsia" w:hAnsiTheme="minorEastAsia"/>
          <w:color w:val="000000" w:themeColor="text1"/>
        </w:rPr>
        <w:t>は提出書類を送信後に電話にて受信確認を行うこと。</w:t>
      </w:r>
    </w:p>
    <w:p>
      <w:pPr>
        <w:pStyle w:val="0"/>
        <w:ind w:left="420" w:leftChars="200" w:firstLine="420" w:firstLineChars="200"/>
        <w:rPr>
          <w:rFonts w:hint="default" w:asciiTheme="minorEastAsia" w:hAnsiTheme="minorEastAsia"/>
          <w:color w:val="000000" w:themeColor="text1"/>
        </w:rPr>
      </w:pPr>
      <w:r>
        <w:rPr>
          <w:rFonts w:hint="eastAsia" w:asciiTheme="minorEastAsia" w:hAnsiTheme="minorEastAsia"/>
          <w:color w:val="000000" w:themeColor="text1"/>
          <w:highlight w:val="none"/>
        </w:rPr>
        <w:t>（提出書類のデータはパスワードを設定し、別途電子メールでパスワードのみ送信すること。）</w:t>
      </w:r>
    </w:p>
    <w:p>
      <w:pPr>
        <w:pStyle w:val="0"/>
        <w:rPr>
          <w:rFonts w:hint="default" w:asciiTheme="minorEastAsia" w:hAnsiTheme="minorEastAsia"/>
          <w:color w:val="000000" w:themeColor="text1"/>
        </w:rPr>
      </w:pPr>
      <w:r>
        <w:rPr>
          <w:rFonts w:hint="eastAsia" w:asciiTheme="minorEastAsia" w:hAnsiTheme="minorEastAsia"/>
          <w:color w:val="000000" w:themeColor="text1"/>
        </w:rPr>
        <w:t>（４）提出先</w:t>
      </w:r>
    </w:p>
    <w:p>
      <w:pPr>
        <w:pStyle w:val="0"/>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〒０５９－００１２</w:t>
      </w:r>
    </w:p>
    <w:p>
      <w:pPr>
        <w:pStyle w:val="0"/>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登別市中央町４丁目１１番地</w:t>
      </w:r>
    </w:p>
    <w:p>
      <w:pPr>
        <w:pStyle w:val="0"/>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登別中央ショッピングセンター　アーニス２階　</w:t>
      </w:r>
    </w:p>
    <w:p>
      <w:pPr>
        <w:pStyle w:val="0"/>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登別市観光経済部観光振興グループ（</w:t>
      </w:r>
      <w:r>
        <w:rPr>
          <w:rFonts w:hint="eastAsia"/>
          <w:color w:val="000000" w:themeColor="text1"/>
        </w:rPr>
        <w:t>spa@city.noboribetsu.lg.jp</w:t>
      </w:r>
      <w:r>
        <w:rPr>
          <w:rFonts w:hint="eastAsia" w:asciiTheme="minorEastAsia" w:hAnsiTheme="minorEastAsia"/>
          <w:color w:val="000000" w:themeColor="text1"/>
        </w:rPr>
        <w:t>）</w:t>
      </w:r>
    </w:p>
    <w:p>
      <w:pPr>
        <w:pStyle w:val="0"/>
        <w:ind w:firstLine="630" w:firstLineChars="300"/>
        <w:rPr>
          <w:rFonts w:hint="default" w:asciiTheme="minorEastAsia" w:hAnsiTheme="minorEastAsia"/>
          <w:color w:val="000000" w:themeColor="text1"/>
        </w:rPr>
      </w:pPr>
    </w:p>
    <w:p>
      <w:pPr>
        <w:pStyle w:val="22"/>
        <w:ind w:left="0" w:leftChars="0"/>
        <w:rPr>
          <w:rFonts w:hint="default" w:asciiTheme="minorEastAsia" w:hAnsiTheme="minorEastAsia"/>
          <w:color w:val="000000" w:themeColor="text1"/>
        </w:rPr>
      </w:pPr>
      <w:r>
        <w:rPr>
          <w:rFonts w:hint="eastAsia" w:asciiTheme="minorEastAsia" w:hAnsiTheme="minorEastAsia"/>
          <w:color w:val="000000" w:themeColor="text1"/>
        </w:rPr>
        <w:t>５．企画提案の辞退</w:t>
      </w:r>
    </w:p>
    <w:p>
      <w:pPr>
        <w:pStyle w:val="0"/>
        <w:ind w:left="420" w:leftChars="200" w:firstLine="0" w:firstLineChars="0"/>
        <w:rPr>
          <w:rFonts w:hint="default" w:asciiTheme="minorEastAsia" w:hAnsiTheme="minorEastAsia"/>
          <w:color w:val="000000" w:themeColor="text1"/>
        </w:rPr>
      </w:pPr>
      <w:r>
        <w:rPr>
          <w:rFonts w:hint="eastAsia" w:asciiTheme="minorEastAsia" w:hAnsiTheme="minorEastAsia"/>
          <w:color w:val="000000" w:themeColor="text1"/>
        </w:rPr>
        <w:t>参加申込書等の提出後において、本業務に係る企画提案を辞退する場合は、ヒアリング日の前日ま</w:t>
      </w:r>
    </w:p>
    <w:p>
      <w:pPr>
        <w:pStyle w:val="0"/>
        <w:ind w:left="0" w:leftChars="0" w:firstLine="210" w:firstLineChars="100"/>
        <w:rPr>
          <w:rFonts w:hint="default" w:asciiTheme="minorEastAsia" w:hAnsiTheme="minorEastAsia"/>
          <w:color w:val="000000" w:themeColor="text1"/>
        </w:rPr>
      </w:pPr>
      <w:r>
        <w:rPr>
          <w:rFonts w:hint="eastAsia" w:asciiTheme="minorEastAsia" w:hAnsiTheme="minorEastAsia"/>
          <w:color w:val="000000" w:themeColor="text1"/>
        </w:rPr>
        <w:t>でに辞退届</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様式</w:t>
      </w:r>
      <w:r>
        <w:rPr>
          <w:rFonts w:hint="eastAsia" w:asciiTheme="minorEastAsia" w:hAnsiTheme="minorEastAsia" w:eastAsiaTheme="minorEastAsia"/>
          <w:strike w:val="0"/>
          <w:dstrike w:val="0"/>
          <w:color w:val="000000" w:themeColor="text1"/>
        </w:rPr>
        <w:t>７</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を郵送又は電子メール（ワード、ＰＤＦ形式のいずれか）により</w:t>
      </w:r>
      <w:r>
        <w:rPr>
          <w:rFonts w:hint="eastAsia" w:asciiTheme="minorEastAsia" w:hAnsiTheme="minorEastAsia"/>
          <w:strike w:val="0"/>
          <w:dstrike w:val="0"/>
          <w:color w:val="000000" w:themeColor="text1"/>
        </w:rPr>
        <w:t>提出</w:t>
      </w:r>
      <w:r>
        <w:rPr>
          <w:rFonts w:hint="eastAsia" w:asciiTheme="minorEastAsia" w:hAnsiTheme="minorEastAsia"/>
          <w:color w:val="000000" w:themeColor="text1"/>
        </w:rPr>
        <w:t>すること。</w:t>
      </w:r>
    </w:p>
    <w:p>
      <w:pPr>
        <w:pStyle w:val="0"/>
        <w:ind w:left="0" w:leftChars="0" w:firstLine="420" w:firstLineChars="200"/>
        <w:rPr>
          <w:rFonts w:hint="default" w:asciiTheme="minorEastAsia" w:hAnsiTheme="minorEastAsia"/>
          <w:color w:val="000000" w:themeColor="text1"/>
        </w:rPr>
      </w:pPr>
      <w:r>
        <w:rPr>
          <w:rFonts w:hint="eastAsia" w:asciiTheme="minorEastAsia" w:hAnsiTheme="minorEastAsia"/>
          <w:color w:val="000000" w:themeColor="text1"/>
        </w:rPr>
        <w:t>※　提出先は「４．参加申込書等の提出方法」の（４）に同じ。</w:t>
      </w:r>
    </w:p>
    <w:p>
      <w:pPr>
        <w:pStyle w:val="22"/>
        <w:ind w:left="210" w:leftChars="100" w:firstLine="210" w:firstLineChars="10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６．審査方法</w:t>
      </w:r>
    </w:p>
    <w:p>
      <w:pPr>
        <w:pStyle w:val="0"/>
        <w:ind w:left="210" w:lef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登別市関係部局の職員等で組織する審査委員会を設置し、別に定める評価基準表に基づき総合的に審査を行い、企画提案内容について評価点を算出し、その合計点の高い事業者から順に交渉順位を定める。なお、参加事業者が１社のみであっても、審査委員会において提案内容の審査を行う。</w:t>
      </w:r>
    </w:p>
    <w:p>
      <w:pPr>
        <w:pStyle w:val="0"/>
        <w:rPr>
          <w:rFonts w:hint="default" w:asciiTheme="minorEastAsia" w:hAnsiTheme="minorEastAsia"/>
          <w:color w:val="000000" w:themeColor="text1"/>
        </w:rPr>
      </w:pPr>
      <w:r>
        <w:rPr>
          <w:rFonts w:hint="eastAsia" w:asciiTheme="minorEastAsia" w:hAnsiTheme="minorEastAsia"/>
          <w:color w:val="000000" w:themeColor="text1"/>
        </w:rPr>
        <w:t>（１）審査基準　　</w:t>
      </w:r>
    </w:p>
    <w:p>
      <w:pPr>
        <w:pStyle w:val="0"/>
        <w:ind w:left="210" w:leftChars="100" w:firstLine="420" w:firstLineChars="200"/>
        <w:rPr>
          <w:rFonts w:hint="default" w:asciiTheme="minorEastAsia" w:hAnsiTheme="minorEastAsia"/>
          <w:color w:val="000000" w:themeColor="text1"/>
        </w:rPr>
      </w:pPr>
      <w:r>
        <w:rPr>
          <w:rFonts w:hint="eastAsia" w:asciiTheme="minorEastAsia" w:hAnsiTheme="minorEastAsia"/>
          <w:color w:val="000000" w:themeColor="text1"/>
        </w:rPr>
        <w:t>別添「</w:t>
      </w:r>
      <w:r>
        <w:rPr>
          <w:rFonts w:hint="eastAsia" w:asciiTheme="minorEastAsia" w:hAnsiTheme="minorEastAsia"/>
          <w:color w:val="auto"/>
        </w:rPr>
        <w:t>データを活用した観光マーケティング推進事業業務委託企画提案評価基準表</w:t>
      </w:r>
      <w:r>
        <w:rPr>
          <w:rFonts w:hint="eastAsia" w:asciiTheme="minorEastAsia" w:hAnsiTheme="minorEastAsia"/>
          <w:color w:val="000000" w:themeColor="text1"/>
        </w:rPr>
        <w:t>」のとおり</w:t>
      </w:r>
    </w:p>
    <w:p>
      <w:pPr>
        <w:pStyle w:val="0"/>
        <w:rPr>
          <w:rFonts w:hint="default" w:asciiTheme="minorEastAsia" w:hAnsiTheme="minorEastAsia"/>
          <w:color w:val="000000" w:themeColor="text1"/>
        </w:rPr>
      </w:pPr>
      <w:r>
        <w:rPr>
          <w:rFonts w:hint="eastAsia" w:asciiTheme="minorEastAsia" w:hAnsiTheme="minorEastAsia"/>
          <w:color w:val="000000" w:themeColor="text1"/>
        </w:rPr>
        <w:t>（２）書類確認</w:t>
      </w:r>
    </w:p>
    <w:p>
      <w:pPr>
        <w:pStyle w:val="0"/>
        <w:ind w:left="210" w:leftChars="100" w:firstLine="420" w:firstLineChars="200"/>
        <w:rPr>
          <w:rFonts w:hint="default" w:asciiTheme="minorEastAsia" w:hAnsiTheme="minorEastAsia"/>
          <w:color w:val="000000" w:themeColor="text1"/>
        </w:rPr>
      </w:pPr>
      <w:r>
        <w:rPr>
          <w:rFonts w:hint="eastAsia" w:asciiTheme="minorEastAsia" w:hAnsiTheme="minorEastAsia"/>
          <w:color w:val="000000" w:themeColor="text1"/>
        </w:rPr>
        <w:t>ア　確認方法</w:t>
      </w:r>
    </w:p>
    <w:p>
      <w:pPr>
        <w:pStyle w:val="0"/>
        <w:ind w:left="210" w:leftChars="100" w:firstLine="420" w:firstLineChars="200"/>
        <w:rPr>
          <w:rFonts w:hint="default" w:asciiTheme="minorEastAsia" w:hAnsiTheme="minorEastAsia"/>
          <w:color w:val="000000" w:themeColor="text1"/>
        </w:rPr>
      </w:pPr>
      <w:r>
        <w:rPr>
          <w:rFonts w:hint="eastAsia" w:asciiTheme="minorEastAsia" w:hAnsiTheme="minorEastAsia"/>
          <w:color w:val="000000" w:themeColor="text1"/>
        </w:rPr>
        <w:t>　　提出書類の内容確認を行う。</w:t>
      </w:r>
    </w:p>
    <w:p>
      <w:pPr>
        <w:pStyle w:val="0"/>
        <w:ind w:left="210" w:leftChars="100" w:firstLine="420" w:firstLineChars="200"/>
        <w:rPr>
          <w:rFonts w:hint="default" w:asciiTheme="minorEastAsia" w:hAnsiTheme="minorEastAsia"/>
          <w:color w:val="000000" w:themeColor="text1"/>
        </w:rPr>
      </w:pPr>
      <w:r>
        <w:rPr>
          <w:rFonts w:hint="eastAsia" w:asciiTheme="minorEastAsia" w:hAnsiTheme="minorEastAsia"/>
          <w:color w:val="000000" w:themeColor="text1"/>
        </w:rPr>
        <w:t>イ　確認期間（予定）</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000000" w:themeColor="text1"/>
        </w:rPr>
        <w:t>　　</w:t>
      </w:r>
      <w:r>
        <w:rPr>
          <w:rFonts w:hint="eastAsia" w:asciiTheme="minorEastAsia" w:hAnsiTheme="minorEastAsia"/>
          <w:color w:val="auto"/>
        </w:rPr>
        <w:t>令和６年５月２４日（金）</w:t>
      </w:r>
    </w:p>
    <w:p>
      <w:pPr>
        <w:pStyle w:val="0"/>
        <w:rPr>
          <w:rFonts w:hint="default" w:asciiTheme="minorEastAsia" w:hAnsiTheme="minorEastAsia"/>
          <w:color w:val="auto"/>
        </w:rPr>
      </w:pPr>
      <w:r>
        <w:rPr>
          <w:rFonts w:hint="eastAsia" w:asciiTheme="minorEastAsia" w:hAnsiTheme="minorEastAsia"/>
          <w:color w:val="auto"/>
        </w:rPr>
        <w:t>（３）ヒアリング（オンライン）</w:t>
      </w:r>
    </w:p>
    <w:p>
      <w:pPr>
        <w:pStyle w:val="0"/>
        <w:ind w:left="210" w:leftChars="100" w:firstLine="420" w:firstLineChars="200"/>
        <w:rPr>
          <w:rFonts w:hint="default" w:asciiTheme="minorEastAsia" w:hAnsiTheme="minorEastAsia"/>
          <w:color w:val="000000" w:themeColor="text1"/>
        </w:rPr>
      </w:pPr>
      <w:r>
        <w:rPr>
          <w:rFonts w:hint="eastAsia" w:asciiTheme="minorEastAsia" w:hAnsiTheme="minorEastAsia"/>
          <w:color w:val="000000" w:themeColor="text1"/>
        </w:rPr>
        <w:t>ア　実施方法</w:t>
      </w:r>
    </w:p>
    <w:p>
      <w:pPr>
        <w:pStyle w:val="0"/>
        <w:ind w:left="840" w:leftChars="400" w:firstLine="210" w:firstLineChars="100"/>
        <w:rPr>
          <w:rFonts w:hint="default" w:asciiTheme="minorEastAsia" w:hAnsiTheme="minorEastAsia"/>
          <w:color w:val="000000" w:themeColor="text1"/>
        </w:rPr>
      </w:pPr>
      <w:r>
        <w:rPr>
          <w:rFonts w:hint="eastAsia" w:asciiTheme="minorEastAsia" w:hAnsiTheme="minorEastAsia"/>
          <w:color w:val="000000" w:themeColor="text1"/>
        </w:rPr>
        <w:t>ヒアリングにより、企画提案内容、取組意欲及び履行能力等を評価する。</w:t>
      </w:r>
    </w:p>
    <w:p>
      <w:pPr>
        <w:pStyle w:val="0"/>
        <w:ind w:left="840" w:leftChars="400" w:firstLine="210" w:firstLineChars="100"/>
        <w:rPr>
          <w:rFonts w:hint="default" w:asciiTheme="minorEastAsia" w:hAnsiTheme="minorEastAsia"/>
          <w:color w:val="000000" w:themeColor="text1"/>
        </w:rPr>
      </w:pPr>
      <w:r>
        <w:rPr>
          <w:rFonts w:hint="eastAsia" w:asciiTheme="minorEastAsia" w:hAnsiTheme="minorEastAsia"/>
          <w:color w:val="000000" w:themeColor="text1"/>
        </w:rPr>
        <w:t>なお、ヒアリングには、主として本業務に従事することを予定する者（３名以内）が出席すること。ヒアリングに対する回答は、企画提案書の内容を逸脱しないこととする。</w:t>
      </w:r>
    </w:p>
    <w:p>
      <w:pPr>
        <w:pStyle w:val="0"/>
        <w:ind w:left="210" w:leftChars="100" w:firstLine="420" w:firstLineChars="200"/>
        <w:rPr>
          <w:rFonts w:hint="default" w:asciiTheme="minorEastAsia" w:hAnsiTheme="minorEastAsia"/>
          <w:color w:val="000000" w:themeColor="text1"/>
        </w:rPr>
      </w:pPr>
      <w:r>
        <w:rPr>
          <w:rFonts w:hint="eastAsia" w:asciiTheme="minorEastAsia" w:hAnsiTheme="minorEastAsia"/>
          <w:color w:val="000000" w:themeColor="text1"/>
        </w:rPr>
        <w:t>イ　実施日時（予定）</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000000" w:themeColor="text1"/>
        </w:rPr>
        <w:t>　　</w:t>
      </w:r>
      <w:r>
        <w:rPr>
          <w:rFonts w:hint="eastAsia" w:asciiTheme="minorEastAsia" w:hAnsiTheme="minorEastAsia"/>
          <w:color w:val="auto"/>
        </w:rPr>
        <w:t>令和６年６月３日（月）</w:t>
      </w:r>
    </w:p>
    <w:p>
      <w:pPr>
        <w:pStyle w:val="0"/>
        <w:ind w:left="210" w:leftChars="100" w:firstLine="840" w:firstLineChars="400"/>
        <w:rPr>
          <w:rFonts w:hint="default" w:asciiTheme="minorEastAsia" w:hAnsiTheme="minorEastAsia"/>
          <w:color w:val="000000" w:themeColor="text1"/>
        </w:rPr>
      </w:pPr>
      <w:r>
        <w:rPr>
          <w:rFonts w:hint="eastAsia" w:asciiTheme="minorEastAsia" w:hAnsiTheme="minorEastAsia"/>
          <w:color w:val="000000" w:themeColor="text1"/>
        </w:rPr>
        <w:t>※　ヒアリングの日時等詳細については、別途通知する。</w:t>
      </w: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（４）審査結果の通知</w:t>
      </w:r>
    </w:p>
    <w:p>
      <w:pPr>
        <w:pStyle w:val="0"/>
        <w:rPr>
          <w:rFonts w:hint="default" w:asciiTheme="minorEastAsia" w:hAnsiTheme="minorEastAsia"/>
          <w:color w:val="000000" w:themeColor="text1"/>
        </w:rPr>
      </w:pPr>
      <w:r>
        <w:rPr>
          <w:rFonts w:hint="eastAsia" w:asciiTheme="minorEastAsia" w:hAnsiTheme="minorEastAsia"/>
          <w:color w:val="000000" w:themeColor="text1"/>
        </w:rPr>
        <w:t>　　　ア　通知方法</w:t>
      </w:r>
    </w:p>
    <w:p>
      <w:pPr>
        <w:pStyle w:val="0"/>
        <w:rPr>
          <w:rFonts w:hint="default" w:asciiTheme="minorEastAsia" w:hAnsiTheme="minorEastAsia"/>
          <w:color w:val="000000" w:themeColor="text1"/>
        </w:rPr>
      </w:pPr>
      <w:r>
        <w:rPr>
          <w:rFonts w:hint="eastAsia" w:asciiTheme="minorEastAsia" w:hAnsiTheme="minorEastAsia"/>
          <w:color w:val="000000" w:themeColor="text1"/>
        </w:rPr>
        <w:t>　　　　　全参加事業者に対して、書面又は電子メールで通知する。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　　　イ　通知日（予定）</w:t>
      </w:r>
    </w:p>
    <w:p>
      <w:pPr>
        <w:pStyle w:val="0"/>
        <w:ind w:firstLine="1050" w:firstLineChars="500"/>
        <w:rPr>
          <w:rFonts w:hint="default" w:asciiTheme="minorEastAsia" w:hAnsiTheme="minorEastAsia"/>
          <w:color w:val="000000" w:themeColor="text1"/>
        </w:rPr>
      </w:pPr>
      <w:r>
        <w:rPr>
          <w:rFonts w:hint="eastAsia" w:asciiTheme="minorEastAsia" w:hAnsiTheme="minorEastAsia"/>
          <w:color w:val="auto"/>
        </w:rPr>
        <w:t>令和６年６月４日（火）</w:t>
      </w:r>
    </w:p>
    <w:p>
      <w:pPr>
        <w:pStyle w:val="0"/>
        <w:ind w:firstLine="1050" w:firstLineChars="50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（５）見積合わせ及び契約の締結</w:t>
      </w:r>
    </w:p>
    <w:p>
      <w:pPr>
        <w:pStyle w:val="0"/>
        <w:ind w:left="420" w:leftChars="200" w:firstLine="210" w:firstLineChars="100"/>
        <w:rPr>
          <w:rFonts w:hint="default" w:asciiTheme="minorEastAsia" w:hAnsiTheme="minorEastAsia"/>
          <w:color w:val="000000" w:themeColor="text1"/>
        </w:rPr>
      </w:pPr>
      <w:r>
        <w:rPr>
          <w:rFonts w:hint="eastAsia" w:asciiTheme="minorEastAsia" w:hAnsiTheme="minorEastAsia"/>
          <w:color w:val="000000" w:themeColor="text1"/>
        </w:rPr>
        <w:t>契約交渉順位が第１位の事業者と協議を行い、見積合わせ等所定の手続きを経て委託契約を締結する。辞退等の理由により、契約交渉順位が第１位に選定された事業者と契約を締結できない場合は、次順位の契約交渉順位事業者を委託契約締結候補事業者とする。</w:t>
      </w:r>
    </w:p>
    <w:p>
      <w:pPr>
        <w:pStyle w:val="0"/>
        <w:ind w:left="420" w:leftChars="200" w:firstLine="210" w:firstLineChars="100"/>
        <w:rPr>
          <w:rFonts w:hint="default" w:asciiTheme="minorEastAsia" w:hAnsiTheme="minorEastAsia"/>
          <w:color w:val="000000" w:themeColor="text1"/>
        </w:rPr>
      </w:pPr>
    </w:p>
    <w:p>
      <w:pPr>
        <w:pStyle w:val="22"/>
        <w:ind w:left="0" w:leftChars="0"/>
        <w:rPr>
          <w:rFonts w:hint="default" w:asciiTheme="minorEastAsia" w:hAnsiTheme="minorEastAsia"/>
          <w:color w:val="000000" w:themeColor="text1"/>
        </w:rPr>
      </w:pPr>
      <w:r>
        <w:rPr>
          <w:rFonts w:hint="eastAsia" w:asciiTheme="minorEastAsia" w:hAnsiTheme="minorEastAsia"/>
          <w:color w:val="000000" w:themeColor="text1"/>
        </w:rPr>
        <w:t>７．その他</w:t>
      </w:r>
    </w:p>
    <w:p>
      <w:pPr>
        <w:pStyle w:val="0"/>
        <w:rPr>
          <w:rFonts w:hint="default" w:asciiTheme="minorEastAsia" w:hAnsiTheme="minorEastAsia"/>
          <w:color w:val="000000" w:themeColor="text1"/>
        </w:rPr>
      </w:pPr>
      <w:r>
        <w:rPr>
          <w:rFonts w:hint="eastAsia" w:asciiTheme="minorEastAsia" w:hAnsiTheme="minorEastAsia"/>
          <w:color w:val="000000" w:themeColor="text1"/>
        </w:rPr>
        <w:t>（１）本業務に係る企画提案に要する諸経費等は、参加事業者の負担とする。</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（２）次のいずれかに該当する場合は、提出書類を無効とする。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　　　ア　提出期限を過ぎて提出された場合</w:t>
      </w:r>
    </w:p>
    <w:p>
      <w:pPr>
        <w:pStyle w:val="0"/>
        <w:rPr>
          <w:rFonts w:hint="default" w:asciiTheme="minorEastAsia" w:hAnsiTheme="minorEastAsia"/>
          <w:color w:val="000000" w:themeColor="text1"/>
        </w:rPr>
      </w:pPr>
      <w:r>
        <w:rPr>
          <w:rFonts w:hint="eastAsia" w:asciiTheme="minorEastAsia" w:hAnsiTheme="minorEastAsia"/>
          <w:color w:val="000000" w:themeColor="text1"/>
        </w:rPr>
        <w:t>　　　イ　提出書類に虚偽の記載があった場合</w:t>
      </w:r>
    </w:p>
    <w:p>
      <w:pPr>
        <w:pStyle w:val="0"/>
        <w:rPr>
          <w:rFonts w:hint="default" w:asciiTheme="minorEastAsia" w:hAnsiTheme="minorEastAsia"/>
          <w:color w:val="000000" w:themeColor="text1"/>
        </w:rPr>
      </w:pPr>
      <w:r>
        <w:rPr>
          <w:rFonts w:hint="eastAsia" w:asciiTheme="minorEastAsia" w:hAnsiTheme="minorEastAsia"/>
          <w:color w:val="000000" w:themeColor="text1"/>
        </w:rPr>
        <w:t>　　　ウ　その他審査の公平性を害する行為等があったと登別市が認めた場合</w:t>
      </w:r>
    </w:p>
    <w:p>
      <w:pPr>
        <w:pStyle w:val="0"/>
        <w:rPr>
          <w:rFonts w:hint="default" w:asciiTheme="minorEastAsia" w:hAnsiTheme="minorEastAsia"/>
          <w:color w:val="000000" w:themeColor="text1"/>
        </w:rPr>
      </w:pPr>
      <w:r>
        <w:rPr>
          <w:rFonts w:hint="eastAsia" w:asciiTheme="minorEastAsia" w:hAnsiTheme="minorEastAsia"/>
          <w:color w:val="000000" w:themeColor="text1"/>
        </w:rPr>
        <w:t>（３）提出書類の取扱いは、次のとおりとする。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　　　ア　提出書類は返却しない。</w:t>
      </w:r>
    </w:p>
    <w:p>
      <w:pPr>
        <w:pStyle w:val="0"/>
        <w:rPr>
          <w:rFonts w:hint="default" w:asciiTheme="minorEastAsia" w:hAnsiTheme="minorEastAsia"/>
          <w:color w:val="000000" w:themeColor="text1"/>
        </w:rPr>
      </w:pPr>
      <w:r>
        <w:rPr>
          <w:rFonts w:hint="eastAsia" w:asciiTheme="minorEastAsia" w:hAnsiTheme="minorEastAsia"/>
          <w:color w:val="000000" w:themeColor="text1"/>
        </w:rPr>
        <w:t>　　　イ　提出期限後の提出書類の再提出、追加、差し替えは認めない。</w:t>
      </w:r>
    </w:p>
    <w:p>
      <w:pPr>
        <w:pStyle w:val="0"/>
        <w:rPr>
          <w:rFonts w:hint="default" w:asciiTheme="minorEastAsia" w:hAnsiTheme="minorEastAsia"/>
          <w:color w:val="000000" w:themeColor="text1"/>
        </w:rPr>
      </w:pPr>
      <w:r>
        <w:rPr>
          <w:rFonts w:hint="eastAsia" w:asciiTheme="minorEastAsia" w:hAnsiTheme="minorEastAsia"/>
          <w:color w:val="000000" w:themeColor="text1"/>
        </w:rPr>
        <w:t>　　　ウ　提出書類は審査に必要な範囲内で複写することがある。</w:t>
      </w:r>
    </w:p>
    <w:p>
      <w:pPr>
        <w:pStyle w:val="0"/>
        <w:rPr>
          <w:rFonts w:hint="default" w:asciiTheme="minorEastAsia" w:hAnsiTheme="minorEastAsia"/>
          <w:color w:val="000000" w:themeColor="text1"/>
        </w:rPr>
      </w:pPr>
      <w:r>
        <w:rPr>
          <w:rFonts w:hint="eastAsia" w:asciiTheme="minorEastAsia" w:hAnsiTheme="minorEastAsia"/>
          <w:color w:val="000000" w:themeColor="text1"/>
        </w:rPr>
        <w:t>　　　エ　提出書類は本業務に係る企画提案の審査以外の目的で使用しない。</w:t>
      </w:r>
    </w:p>
    <w:p>
      <w:pPr>
        <w:pStyle w:val="0"/>
        <w:rPr>
          <w:rFonts w:hint="default" w:asciiTheme="minorEastAsia" w:hAnsiTheme="minorEastAsia"/>
          <w:color w:val="000000" w:themeColor="text1"/>
        </w:rPr>
      </w:pPr>
      <w:r>
        <w:rPr>
          <w:rFonts w:hint="eastAsia" w:asciiTheme="minorEastAsia" w:hAnsiTheme="minorEastAsia"/>
          <w:color w:val="000000" w:themeColor="text1"/>
        </w:rPr>
        <w:t>（４）異議申し立ては、参加申込書を提出した後にはできない。</w:t>
      </w:r>
    </w:p>
    <w:p>
      <w:pPr>
        <w:pStyle w:val="0"/>
        <w:rPr>
          <w:rFonts w:hint="default" w:asciiTheme="minorEastAsia" w:hAnsiTheme="minorEastAsia"/>
          <w:color w:val="000000" w:themeColor="text1"/>
        </w:rPr>
      </w:pPr>
    </w:p>
    <w:p>
      <w:pPr>
        <w:pStyle w:val="22"/>
        <w:ind w:left="0" w:leftChars="0"/>
        <w:rPr>
          <w:rFonts w:hint="default" w:asciiTheme="minorEastAsia" w:hAnsiTheme="minorEastAsia"/>
          <w:color w:val="000000" w:themeColor="text1"/>
        </w:rPr>
      </w:pPr>
      <w:r>
        <w:rPr>
          <w:rFonts w:hint="eastAsia" w:asciiTheme="minorEastAsia" w:hAnsiTheme="minorEastAsia"/>
          <w:color w:val="000000" w:themeColor="text1"/>
        </w:rPr>
        <w:t>８．問合せ・連絡先</w:t>
      </w:r>
    </w:p>
    <w:p>
      <w:pPr>
        <w:pStyle w:val="0"/>
        <w:rPr>
          <w:rFonts w:hint="default" w:asciiTheme="minorEastAsia" w:hAnsiTheme="minorEastAsia"/>
          <w:color w:val="000000" w:themeColor="text1"/>
        </w:rPr>
      </w:pPr>
      <w:r>
        <w:rPr>
          <w:rFonts w:hint="eastAsia" w:asciiTheme="minorEastAsia" w:hAnsiTheme="minorEastAsia"/>
          <w:color w:val="000000" w:themeColor="text1"/>
        </w:rPr>
        <w:t>　　登別市観光経済部観光振興グループ</w:t>
      </w:r>
    </w:p>
    <w:p>
      <w:pPr>
        <w:pStyle w:val="0"/>
        <w:ind w:firstLine="420" w:firstLineChars="200"/>
        <w:rPr>
          <w:rFonts w:hint="default" w:asciiTheme="minorEastAsia" w:hAnsiTheme="minorEastAsia"/>
          <w:color w:val="000000" w:themeColor="text1"/>
        </w:rPr>
      </w:pPr>
      <w:r>
        <w:rPr>
          <w:rFonts w:hint="eastAsia" w:asciiTheme="minorEastAsia" w:hAnsiTheme="minorEastAsia"/>
          <w:color w:val="000000" w:themeColor="text1"/>
        </w:rPr>
        <w:t>担当：</w:t>
      </w:r>
      <w:r>
        <w:rPr>
          <w:rFonts w:hint="eastAsia" w:asciiTheme="minorEastAsia" w:hAnsiTheme="minorEastAsia"/>
          <w:color w:val="auto"/>
        </w:rPr>
        <w:t>煤孫・茂木</w:t>
      </w:r>
    </w:p>
    <w:p>
      <w:pPr>
        <w:pStyle w:val="0"/>
        <w:ind w:firstLine="420" w:firstLineChars="200"/>
        <w:rPr>
          <w:rFonts w:hint="default" w:asciiTheme="minorEastAsia" w:hAnsiTheme="minorEastAsia"/>
          <w:color w:val="000000" w:themeColor="text1"/>
        </w:rPr>
      </w:pPr>
      <w:r>
        <w:rPr>
          <w:rFonts w:hint="eastAsia" w:asciiTheme="minorEastAsia" w:hAnsiTheme="minorEastAsia"/>
          <w:color w:val="000000" w:themeColor="text1"/>
        </w:rPr>
        <w:t>〒０５９－００１２</w:t>
      </w:r>
    </w:p>
    <w:p>
      <w:pPr>
        <w:pStyle w:val="0"/>
        <w:ind w:firstLine="420" w:firstLineChars="200"/>
        <w:rPr>
          <w:rFonts w:hint="default" w:asciiTheme="minorEastAsia" w:hAnsiTheme="minorEastAsia"/>
          <w:color w:val="000000" w:themeColor="text1"/>
        </w:rPr>
      </w:pPr>
      <w:r>
        <w:rPr>
          <w:rFonts w:hint="eastAsia" w:asciiTheme="minorEastAsia" w:hAnsiTheme="minorEastAsia"/>
          <w:color w:val="000000" w:themeColor="text1"/>
        </w:rPr>
        <w:t>登別市中央町４丁目１１番地　登別中央ショッピングセンター　アーニス２階</w:t>
      </w:r>
    </w:p>
    <w:p>
      <w:pPr>
        <w:pStyle w:val="0"/>
        <w:rPr>
          <w:rFonts w:hint="default" w:asciiTheme="minorEastAsia" w:hAnsiTheme="minorEastAsia"/>
          <w:color w:val="000000" w:themeColor="text1"/>
        </w:rPr>
      </w:pPr>
      <w:r>
        <w:rPr>
          <w:rFonts w:hint="eastAsia" w:asciiTheme="minorEastAsia" w:hAnsiTheme="minorEastAsia"/>
          <w:color w:val="000000" w:themeColor="text1"/>
        </w:rPr>
        <w:t>　　電　話：０１４３－８３－５３０１　</w:t>
      </w:r>
    </w:p>
    <w:p>
      <w:pPr>
        <w:pStyle w:val="0"/>
        <w:ind w:firstLine="420" w:firstLineChars="200"/>
        <w:rPr>
          <w:rFonts w:hint="default" w:ascii="Century" w:hAnsi="Century"/>
          <w:color w:val="000000" w:themeColor="text1"/>
        </w:rPr>
      </w:pPr>
      <w:r>
        <w:rPr>
          <w:rFonts w:hint="eastAsia" w:asciiTheme="minorEastAsia" w:hAnsiTheme="minorEastAsia"/>
          <w:color w:val="000000" w:themeColor="text1"/>
        </w:rPr>
        <w:t>メール：</w:t>
      </w:r>
      <w:r>
        <w:rPr>
          <w:rFonts w:hint="eastAsia"/>
          <w:color w:val="000000" w:themeColor="text1"/>
        </w:rPr>
        <w:t>spa@city.noboribetsu.lg.jp</w:t>
      </w:r>
    </w:p>
    <w:sectPr>
      <w:head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4C269F0"/>
    <w:lvl w:ilvl="0" w:tplc="1E0E609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4558</TotalTime>
  <Pages>4</Pages>
  <Words>15</Words>
  <Characters>3034</Characters>
  <Application>JUST Note</Application>
  <Lines>149</Lines>
  <Paragraphs>119</Paragraphs>
  <CharactersWithSpaces>3144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煤孫　泰洋</dc:creator>
  <cp:lastModifiedBy>工藤 梨乃</cp:lastModifiedBy>
  <cp:lastPrinted>2021-08-12T23:45:01Z</cp:lastPrinted>
  <dcterms:created xsi:type="dcterms:W3CDTF">2015-06-26T05:27:00Z</dcterms:created>
  <dcterms:modified xsi:type="dcterms:W3CDTF">2024-05-09T04:52:23Z</dcterms:modified>
  <cp:revision>75</cp:revision>
</cp:coreProperties>
</file>